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16</w:t>
      </w:r>
    </w:p>
    <w:p>
      <w:pPr>
        <w:pStyle w:val="Title"/>
      </w:pPr>
      <w:r>
        <w:t>Wniosek o ustalenie miejsca pobytu dziecka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miejsca zamieszkania lub pobytu dziecka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107 KRO; art. 569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100 zł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107 KRO pozwala sądowi uregulować wykonywanie władzy rodzicielskiej rodziców żyjących w rozłączeniu.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rodzice żyją osobno i kwestionują centrum życia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brak ustalenia utrudnia szkołę, leczenie lub organizację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potrzebne jest zabezpieczenie na czas sprawy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treść wszystkich wcześniejszych orzeczeń i ugód dotyczących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miejsce zamieszkania dziecka oraz sąd właściwy według art. 569 KPC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rzeczywisty plan dnia dziecka, szkołę, leczenie, zajęcia i transport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konkretne daty zdarzeń oraz dowody dotyczące każdego istotnego faktu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 toczy się sprawa o rozwód lub separację, w której dane żądanie powinno zostać zgłoszone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kto rzeczywiście wykonuje codzienną pieczę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warunki mieszkaniowe i organizacyjne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spójny plan kontaktów z drugim rodzicem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szkoły i leczenia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kalendarz pieczy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dowody warunków i organizacji opieki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dotychczasowe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wniosku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Silniejsze zaplecze finansowe jednego rodzica samo w sobie nie przesądza miejsca pobytu dziecka.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miejsca zamieszkania lub pobytu dziecka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USTALENIE MIEJSCA POBYTU DZIECKA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ustalenie miejsca pobytu dziecka przy </w:t>
      </w:r>
      <w:r>
        <w:rPr>
          <w:rFonts w:ascii="Liberation Serif" w:hAnsi="Liberation Serif"/>
          <w:b w:val="0"/>
          <w:color w:val="AA2332"/>
          <w:sz w:val="24"/>
        </w:rPr>
        <w:t>[rodzic]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2.  </w:t>
      </w:r>
      <w:r>
        <w:rPr>
          <w:rFonts w:ascii="Liberation Serif" w:hAnsi="Liberation Serif"/>
          <w:b w:val="0"/>
          <w:color w:val="AA2332"/>
          <w:sz w:val="24"/>
        </w:rPr>
        <w:t>[uregulowanie władzy i kontaktów, jeżeli dopuszczalne]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udzielenie zabezpieczenia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dopuszczenie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Rodzice żyją osobno od </w:t>
      </w:r>
      <w:r>
        <w:rPr>
          <w:rFonts w:ascii="Liberation Serif" w:hAnsi="Liberation Serif"/>
          <w:b w:val="0"/>
          <w:color w:val="AA2332"/>
          <w:sz w:val="24"/>
        </w:rPr>
        <w:t>[data]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Dziecko przebywa w modelu </w:t>
      </w:r>
      <w:r>
        <w:rPr>
          <w:rFonts w:ascii="Liberation Serif" w:hAnsi="Liberation Serif"/>
          <w:b w:val="0"/>
          <w:color w:val="AA2332"/>
          <w:sz w:val="24"/>
        </w:rPr>
        <w:t>[dokładny opis]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Przy </w:t>
      </w:r>
      <w:r>
        <w:rPr>
          <w:rFonts w:ascii="Liberation Serif" w:hAnsi="Liberation Serif"/>
          <w:b w:val="0"/>
          <w:color w:val="AA2332"/>
          <w:sz w:val="24"/>
        </w:rPr>
        <w:t>[rodzic]</w:t>
      </w:r>
      <w:r>
        <w:rPr>
          <w:rFonts w:ascii="Liberation Serif" w:hAnsi="Liberation Serif"/>
          <w:b w:val="0"/>
          <w:sz w:val="24"/>
        </w:rPr>
        <w:t xml:space="preserve"> znajduje się centrum jego codziennego życia: </w:t>
      </w:r>
      <w:r>
        <w:rPr>
          <w:rFonts w:ascii="Liberation Serif" w:hAnsi="Liberation Serif"/>
          <w:b w:val="0"/>
          <w:color w:val="AA2332"/>
          <w:sz w:val="24"/>
        </w:rPr>
        <w:t>[fakty]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Żądanie służy stabilności dziecka, ponieważ </w:t>
      </w:r>
      <w:r>
        <w:rPr>
          <w:rFonts w:ascii="Liberation Serif" w:hAnsi="Liberation Serif"/>
          <w:b w:val="0"/>
          <w:color w:val="AA2332"/>
          <w:sz w:val="24"/>
        </w:rPr>
        <w:t>[skutki]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dokumenty szkoły i leczenia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kalendarz pieczy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dowody warunków i organizacji opieki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dotychczasowe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wniosku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