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10</w:t>
      </w:r>
    </w:p>
    <w:p>
      <w:pPr>
        <w:pStyle w:val="Title"/>
      </w:pPr>
      <w:r>
        <w:t>Wniosek o ustalenie kontaktów z dzieckiem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lub pobytu dziecka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113 i 113¹ KRO; art. 569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113¹ KRO przewiduje, że przy braku porozumienia rodziców sposób kontaktów określa sąd opiekuńczy.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kontakty nie zostały dotąd uregulowane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rodzice nie potrafią uzgodnić wykonalnego harmonogramu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dziecko potrzebuje stabilnych i przewidywalnych zasad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szczegółowy harmonogram zwykłych tygodni, świąt, ferii, wakacji i kontaktu zdalnego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kalendarz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ograniczony wybór korespondencji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szkoły lub leczenia tylko w niezbędnym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proponowany kalendarz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Harmonogram powinien dać się wykonać bez dodatkowych negocjacji przy każdym spotkaniu.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lub pobytu dziecka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USTALENIE KONTAKTÓW Z DZIECKIEM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ustalenie kontaktów w dokładnie opisanym harmonogramie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określenie miejsca i sposobu przekazania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uregulowanie świąt, wakacji i kontaktu zdalnego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udzielenie zabezpieczenia na czas postępowania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Dotychczasowe kontakty wyglądały następująco: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Brak reguł powoduje </w:t>
      </w:r>
      <w:r>
        <w:rPr>
          <w:rFonts w:ascii="Liberation Serif" w:hAnsi="Liberation Serif"/>
          <w:b w:val="0"/>
          <w:color w:val="AA2332"/>
          <w:sz w:val="24"/>
        </w:rPr>
        <w:t>[konkretne skutki]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Proponowany harmonogram uwzględnia plan dziecka i możliwości transportu, ponieważ </w:t>
      </w:r>
      <w:r>
        <w:rPr>
          <w:rFonts w:ascii="Liberation Serif" w:hAnsi="Liberation Serif"/>
          <w:b w:val="0"/>
          <w:color w:val="AA2332"/>
          <w:sz w:val="24"/>
        </w:rPr>
        <w:t>[wyjaśnienie]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dotychczasowe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kalendarz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ograniczony wybór korespondencji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5.  dokumenty szkoły lub leczenia tylko w niezbędnym zakresie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proponowany kalendarz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5.  odpis wniosku</w:t>
      </w:r>
    </w:p>
    <w:p>
      <w:r>
        <w:br w:type="page"/>
      </w:r>
    </w:p>
    <w:p>
      <w:pPr>
        <w:keepNext w:val="0"/>
        <w:spacing w:before="0" w:after="100"/>
        <w:jc w:val="center"/>
      </w:pPr>
      <w:r>
        <w:rPr>
          <w:rFonts w:ascii="Liberation Serif" w:hAnsi="Liberation Serif"/>
          <w:b/>
          <w:sz w:val="24"/>
        </w:rPr>
        <w:t>MODELOWY PRZYKŁAD WYPEŁNIONEGO PISMA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 w:val="0"/>
          <w:sz w:val="20"/>
        </w:rPr>
        <w:t>Wszystkie osoby, adresy i zdarzenia są fikcyjne. Przykład pokazuje konstrukcję argumentacji; nie należy kopiować go jako opisu własnej sprawy.</w:t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sz w:val="24"/>
        </w:rPr>
        <w:t>Łódź, 28 października 2026 r.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  <w:t>Anna Przykładowa, ul. Przykładowa 10, 90-001 Łódź, PESEL 80010100000</w:t>
        <w:br/>
        <w:t>Uczestnik / Pozwany: Piotr Przykładowy, ul. Inna 12, 90-002 Łódź</w:t>
        <w:br/>
        <w:t>Sygnatura akt: III RC 123/26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dla Łodzi-Śródmieścia w Łodzi</w:t>
        <w:br/>
        <w:t>Wydział Rodzinny i Nieletnich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USTALENIE KONTAKTÓW Z DZIECKIEM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ustalenie kontaktów w dokładnie opisanym harmonogramie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określenie miejsca i sposobu przekazania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uregulowanie świąt, wakacji i kontaktu zdalnego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udzielenie zabezpieczenia na czas postępowania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Rodzice żyją osobno od marca 2025 r. Kontakty ojca z Zofią odbywają się nieregularnie, a ustalenia dokonywane z kilkudniowym wyprzedzeniem powodują konflikty i kolidują z zajęciami dziecka.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Wnioskodawczyni proponuje kontakty w pierwszy i trzeci weekend miesiąca od soboty godz. 10.00 do niedzieli godz. 18.00, połowę ferii i wakacji oraz naprzemienne święta. Odbiór i odwiezienie dziecka ma zapewniać ojciec. Plan uwzględnia szkołę, leczenie i odległość między miejscami zamieszkania.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Wnioskodawczyni nie żąda ograniczenia relacji dziecka z ojcem. Celem jest wprowadzenie harmonogramu, który dziecko i oboje rodzice mogą przewidzieć i wykonać bez każdorazowych negocjacji.</w:t>
      </w:r>
    </w:p>
    <w:p>
      <w:r>
        <w:br w:type="page"/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dotychczasowe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kalendarz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ograniczony wybór korespondencji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5.  dokumenty szkoły lub leczenia tylko w niezbędnym zakresie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sz w:val="24"/>
        </w:rPr>
        <w:t>Anna Przykładowa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proponowany kalendarz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5.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