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06</w:t>
      </w:r>
    </w:p>
    <w:p>
      <w:pPr>
        <w:pStyle w:val="Title"/>
      </w:pPr>
      <w:r>
        <w:t>Odpowiedź na pozew o alimenty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Rejonowy prowadzący sprawę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133 i 135 KRO; art. 126 KPC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co do zasady bez odrębnej opłaty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135 § 2 KRO uwzględnia osobiste starania o utrzymanie lub wychowanie uprawnionego.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doręczono pozew o alimenty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pozwany kwestionuje część kosztów lub proponuje inną kwotę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pozwany ponosi część kosztów bezpośrednio albo sprawuje opiekę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termin odpowiedzi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pozycje kosztorysu przyznane i kwestionowane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własne możliwości zarobkowe i majątkowe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rzeczywisty udział w opiece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konkretną proponowaną kwotę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dochodowe i podatkowe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dowody kosztów ponoszonych bezpośrednio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kalendarz opieki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potwierdzenia wpłat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powołane w odpowiedzi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odpowiedzi i załączników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Samo stwierdzenie, że kwota jest za wysoka, nie wystarcza. Odnieś się osobno do potrzeb dziecka i własnych możliwości.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Powód/ka: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Rejonowy prowadzący sprawę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ODPOWIEDŹ NA POZEW O ALIMENTY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1.  uznanie powództwa do kwoty </w:t>
      </w:r>
      <w:r>
        <w:rPr>
          <w:rFonts w:ascii="Liberation Serif" w:hAnsi="Liberation Serif"/>
          <w:b w:val="0"/>
          <w:color w:val="AA2332"/>
          <w:sz w:val="24"/>
        </w:rPr>
        <w:t>[kwota]</w:t>
      </w:r>
      <w:r>
        <w:rPr>
          <w:rFonts w:ascii="Liberation Serif" w:hAnsi="Liberation Serif"/>
          <w:b w:val="0"/>
          <w:sz w:val="24"/>
        </w:rPr>
        <w:t xml:space="preserve"> zł i oddalenie w pozostałej części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2.  </w:t>
      </w:r>
      <w:r>
        <w:rPr>
          <w:rFonts w:ascii="Liberation Serif" w:hAnsi="Liberation Serif"/>
          <w:b w:val="0"/>
          <w:color w:val="AA2332"/>
          <w:sz w:val="24"/>
        </w:rPr>
        <w:t>[stanowisko wobec zabezpieczenia]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dopuszczenie wskazanych dowodów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Pozew doręczono </w:t>
      </w:r>
      <w:r>
        <w:rPr>
          <w:rFonts w:ascii="Liberation Serif" w:hAnsi="Liberation Serif"/>
          <w:b w:val="0"/>
          <w:color w:val="AA2332"/>
          <w:sz w:val="24"/>
        </w:rPr>
        <w:t>[data]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Koszty dziecka oceniam następująco: </w:t>
      </w:r>
      <w:r>
        <w:rPr>
          <w:rFonts w:ascii="Liberation Serif" w:hAnsi="Liberation Serif"/>
          <w:b w:val="0"/>
          <w:color w:val="AA2332"/>
          <w:sz w:val="24"/>
        </w:rPr>
        <w:t>[pozycja po pozycji]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Moje możliwości i udział w opiece przedstawiają się następująco: </w:t>
      </w:r>
      <w:r>
        <w:rPr>
          <w:rFonts w:ascii="Liberation Serif" w:hAnsi="Liberation Serif"/>
          <w:b w:val="0"/>
          <w:color w:val="AA2332"/>
          <w:sz w:val="24"/>
        </w:rPr>
        <w:t>[fakty]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Proponowana kwota wynika z </w:t>
      </w:r>
      <w:r>
        <w:rPr>
          <w:rFonts w:ascii="Liberation Serif" w:hAnsi="Liberation Serif"/>
          <w:b w:val="0"/>
          <w:color w:val="AA2332"/>
          <w:sz w:val="24"/>
        </w:rPr>
        <w:t>[obliczenie]</w:t>
      </w:r>
      <w:r>
        <w:rPr>
          <w:rFonts w:ascii="Liberation Serif" w:hAnsi="Liberation Serif"/>
          <w:b w:val="0"/>
          <w:sz w:val="24"/>
        </w:rPr>
        <w:t>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dokumenty dochodowe i podatkowe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dowody kosztów ponoszonych bezpośrednio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kalendarz opieki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potwierdzenia wpłat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dokumenty powołane w odpowiedzi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odpis odpowiedzi i załączników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