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/>
      </w:pPr>
      <w:r>
        <w:rPr>
          <w:rFonts w:ascii="Liberation Serif" w:hAnsi="Liberation Serif"/>
          <w:b/>
          <w:color w:val="1F4B43"/>
          <w:sz w:val="18"/>
        </w:rPr>
        <w:t>PRAWO RODZINNE  ·  WZÓR 05</w:t>
      </w:r>
    </w:p>
    <w:p>
      <w:pPr>
        <w:pStyle w:val="Title"/>
      </w:pPr>
      <w:r>
        <w:t>Pozew o alimenty na małoletnie dziecko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24"/>
        </w:rPr>
        <w:t>Wzór należy uzupełnić zgodnie z faktami i dokumentami własnej sprawy. Czerwone pola nie mogą pozostać w piśmie składanym do sądu.</w:t>
      </w:r>
    </w:p>
    <w:p>
      <w:pPr>
        <w:pStyle w:val="Heading1"/>
      </w:pPr>
      <w:r>
        <w:t>Najważniejsze informacje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Adresat: Sąd Rejonowy miejsca zamieszkania uprawnionego albo pozwanego</w:t>
      </w:r>
    </w:p>
    <w:p>
      <w:pPr>
        <w:keepNext w:val="0"/>
        <w:spacing w:before="0" w:after="60"/>
      </w:pPr>
      <w:r>
        <w:rPr>
          <w:rFonts w:ascii="Liberation Serif" w:hAnsi="Liberation Serif"/>
          <w:b w:val="0"/>
          <w:sz w:val="24"/>
        </w:rPr>
        <w:t>Podstawa: art. 133, 135 i 137 KRO; art. 32, 126, 187 i 753 KPC</w:t>
      </w:r>
    </w:p>
    <w:p>
      <w:pPr>
        <w:keepNext w:val="0"/>
        <w:spacing w:before="0" w:after="160"/>
      </w:pPr>
      <w:r>
        <w:rPr>
          <w:rFonts w:ascii="Liberation Serif" w:hAnsi="Liberation Serif"/>
          <w:b w:val="0"/>
          <w:sz w:val="24"/>
        </w:rPr>
        <w:t>Opłata: uprawniony dochodzący alimentów jest zwolniony z kosztów</w:t>
      </w:r>
    </w:p>
    <w:p>
      <w:pPr>
        <w:pStyle w:val="Heading1"/>
      </w:pPr>
      <w:r>
        <w:t>Sens regulacji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Art. 135 § 1 KRO: Zakres świadczeń alimentacyjnych zależy od usprawiedliwionych potrzeb uprawnionego oraz od zarobkowych i majątkowych możliwości zobowiązanego.</w:t>
      </w:r>
    </w:p>
    <w:p>
      <w:pPr>
        <w:keepNext w:val="0"/>
        <w:spacing w:before="0" w:after="200"/>
      </w:pPr>
      <w:r>
        <w:rPr>
          <w:rFonts w:ascii="Liberation Serif" w:hAnsi="Liberation Serif"/>
          <w:b w:val="0"/>
          <w:sz w:val="18"/>
        </w:rPr>
        <w:t>Źródła urzędowe: Kodeks rodzinny i opiekuńczy — https://eli.gov.pl/eli/DU/2026/236/ogl; Kodeks postępowania cywilnego — https://eli.gov.pl/eli/DU/2026/468/ogl; ustawa o kosztach sądowych w sprawach cywilnych — https://eli.gov.pl/eli/DU/2025/1228/ogl.</w:t>
      </w:r>
    </w:p>
    <w:p>
      <w:pPr>
        <w:pStyle w:val="Heading1"/>
      </w:pPr>
      <w:r>
        <w:t>Kiedy ten wzór może być użyteczny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drugi rodzic nie łoży regularnie lub wystarczająco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nie ma wcześniejszego wyroku ani wykonalnej ugody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potrzebne jest zabezpieczenie na czas procesu</w:t>
      </w:r>
    </w:p>
    <w:p>
      <w:pPr>
        <w:pStyle w:val="Heading1"/>
      </w:pPr>
      <w:r>
        <w:t>Co trzeba ustalić przed wypełnieniem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miesięczny kosztorys dziecka z metodą obliczenia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udział każdego rodzica w osobistej opiece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dochody, kwalifikacje i majątek rodziców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dotychczasowe wpłaty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wartość przedmiotu sporu</w:t>
      </w:r>
    </w:p>
    <w:p>
      <w:pPr>
        <w:pStyle w:val="Heading1"/>
      </w:pPr>
      <w:r>
        <w:t>Jak ustalić sąd i sygnaturę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sprawa już się toczy, przepisz sygnaturę dokładnie z pierwszej strony pisma sądu. Nie zgaduj jej i nie twórz samodzielnie.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to pierwsze pismo, sygnatury jeszcze nie ma. Sąd nada ją po zarejestrowaniu sprawy.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W sprawach dotyczących dziecka właściwy jest co do zasady sąd rodzinny miejsca jego zamieszkania lub pobytu. W rozwodzie właściwość określa art. 41 KPC.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Nazwę, wydział i adres sprawdź w oficjalnej wyszukiwarce sądów albo telefonicznie w Biurze Obsługi Interesanta.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Jeżeli równolegle toczy się rozwód lub separacja, sprawdź, czy żądanie nie powinno być zgłoszone w tamtej sprawie.</w:t>
      </w:r>
    </w:p>
    <w:p>
      <w:pPr>
        <w:pStyle w:val="Heading1"/>
      </w:pPr>
      <w:r>
        <w:t>Najczęściej potrzebne dowody i 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akt urodzenia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czytelne zestawienie kosztów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reprezentatywne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dokumenty dochodowe i potwierdzenia wpłat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zestawienie kosztów i dokumenty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odpis pozwu i załączników</w:t>
      </w:r>
    </w:p>
    <w:p>
      <w:pPr>
        <w:pStyle w:val="Heading1"/>
      </w:pPr>
      <w:r>
        <w:t>Ważna granica</w:t>
      </w:r>
    </w:p>
    <w:p>
      <w:pPr>
        <w:keepNext w:val="0"/>
        <w:spacing w:before="0" w:after="120"/>
        <w:jc w:val="both"/>
      </w:pPr>
      <w:r>
        <w:rPr>
          <w:rFonts w:ascii="Liberation Serif" w:hAnsi="Liberation Serif"/>
          <w:b w:val="0"/>
          <w:sz w:val="24"/>
        </w:rPr>
        <w:t>Powodem jest dziecko reprezentowane przez rodzica. Nie wpisuj rodzica jako jedynego powoda.</w:t>
      </w:r>
    </w:p>
    <w:p>
      <w:pPr>
        <w:pStyle w:val="Heading1"/>
      </w:pPr>
      <w:r>
        <w:t>Kontrola przed złożeniem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wszystkie czerwone pola zostały uzupełnione albo usunięte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żądanie jest jednoznaczne i zgodne z uzasadnieniem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każdy istotny fakt połączono z konkretnym dowodem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dołączono wymagane odpisy, załączniki i dowód opłaty albo wskazano zwolnienie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•  □ pismo zostało podpisane, a składający zachował kopię i dowód wniesienia</w:t>
      </w:r>
    </w:p>
    <w:p>
      <w:r>
        <w:br w:type="page"/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color w:val="AA2332"/>
          <w:sz w:val="24"/>
        </w:rPr>
        <w:t>[miejscowość]</w:t>
      </w:r>
      <w:r>
        <w:rPr>
          <w:rFonts w:ascii="Liberation Serif" w:hAnsi="Liberation Serif"/>
          <w:b w:val="0"/>
          <w:sz w:val="24"/>
        </w:rPr>
        <w:t xml:space="preserve">, dnia </w:t>
      </w:r>
      <w:r>
        <w:rPr>
          <w:rFonts w:ascii="Liberation Serif" w:hAnsi="Liberation Serif"/>
          <w:b w:val="0"/>
          <w:color w:val="AA2332"/>
          <w:sz w:val="24"/>
        </w:rPr>
        <w:t>[data]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</w:r>
      <w:r>
        <w:rPr>
          <w:rFonts w:ascii="Liberation Serif" w:hAnsi="Liberation Serif"/>
          <w:b w:val="0"/>
          <w:color w:val="AA2332"/>
          <w:sz w:val="24"/>
        </w:rPr>
        <w:t>[imię i nazwisko, adres, PESEL]</w:t>
      </w:r>
      <w:r>
        <w:rPr>
          <w:rFonts w:ascii="Liberation Serif" w:hAnsi="Liberation Serif"/>
          <w:b w:val="0"/>
          <w:sz w:val="24"/>
        </w:rPr>
        <w:br/>
      </w:r>
      <w:r>
        <w:rPr>
          <w:rFonts w:ascii="Liberation Serif" w:hAnsi="Liberation Serif"/>
          <w:b w:val="0"/>
          <w:color w:val="AA2332"/>
          <w:sz w:val="24"/>
        </w:rPr>
        <w:t>[druga strona albo uczestnik: imię, nazwisko, adres]</w:t>
      </w:r>
      <w:r>
        <w:rPr>
          <w:rFonts w:ascii="Liberation Serif" w:hAnsi="Liberation Serif"/>
          <w:b w:val="0"/>
          <w:sz w:val="24"/>
        </w:rPr>
        <w:br/>
        <w:t xml:space="preserve">Sygnatura akt: </w:t>
      </w:r>
      <w:r>
        <w:rPr>
          <w:rFonts w:ascii="Liberation Serif" w:hAnsi="Liberation Serif"/>
          <w:b w:val="0"/>
          <w:color w:val="AA2332"/>
          <w:sz w:val="24"/>
        </w:rPr>
        <w:t>[jeżeli sprawa już się toczy]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miejsca zamieszkania uprawnionego albo pozwanego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ALIMENTY NA MAŁOLETNIE DZIECKO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1.  zasądzenie alimentów po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miesięcznie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 xml:space="preserve">2.  udzielenie zabezpieczenia po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miesięcznie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nadanie rygoru natychmiastowej wykonalności w ustawowym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Małoletni/a </w:t>
      </w:r>
      <w:r>
        <w:rPr>
          <w:rFonts w:ascii="Liberation Serif" w:hAnsi="Liberation Serif"/>
          <w:b w:val="0"/>
          <w:color w:val="AA2332"/>
          <w:sz w:val="24"/>
        </w:rPr>
        <w:t>[imię]</w:t>
      </w:r>
      <w:r>
        <w:rPr>
          <w:rFonts w:ascii="Liberation Serif" w:hAnsi="Liberation Serif"/>
          <w:b w:val="0"/>
          <w:sz w:val="24"/>
        </w:rPr>
        <w:t xml:space="preserve"> mieszka z </w:t>
      </w:r>
      <w:r>
        <w:rPr>
          <w:rFonts w:ascii="Liberation Serif" w:hAnsi="Liberation Serif"/>
          <w:b w:val="0"/>
          <w:color w:val="AA2332"/>
          <w:sz w:val="24"/>
        </w:rPr>
        <w:t>[rodzic]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Jego/jej usprawiedliwione potrzeby wynoszą </w:t>
      </w:r>
      <w:r>
        <w:rPr>
          <w:rFonts w:ascii="Liberation Serif" w:hAnsi="Liberation Serif"/>
          <w:b w:val="0"/>
          <w:color w:val="AA2332"/>
          <w:sz w:val="24"/>
        </w:rPr>
        <w:t>[kwota]</w:t>
      </w:r>
      <w:r>
        <w:rPr>
          <w:rFonts w:ascii="Liberation Serif" w:hAnsi="Liberation Serif"/>
          <w:b w:val="0"/>
          <w:sz w:val="24"/>
        </w:rPr>
        <w:t xml:space="preserve"> zł miesięcznie i obejmują </w:t>
      </w:r>
      <w:r>
        <w:rPr>
          <w:rFonts w:ascii="Liberation Serif" w:hAnsi="Liberation Serif"/>
          <w:b w:val="0"/>
          <w:color w:val="AA2332"/>
          <w:sz w:val="24"/>
        </w:rPr>
        <w:t>[kategorie]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Przedstawiciel ustawowy realizuje obowiązek przez </w:t>
      </w:r>
      <w:r>
        <w:rPr>
          <w:rFonts w:ascii="Liberation Serif" w:hAnsi="Liberation Serif"/>
          <w:b w:val="0"/>
          <w:color w:val="AA2332"/>
          <w:sz w:val="24"/>
        </w:rPr>
        <w:t>[opieka i udział finansowy]</w:t>
      </w:r>
      <w:r>
        <w:rPr>
          <w:rFonts w:ascii="Liberation Serif" w:hAnsi="Liberation Serif"/>
          <w:b w:val="0"/>
          <w:sz w:val="24"/>
        </w:rPr>
        <w:t>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 xml:space="preserve">Możliwości pozwanego/ej wynikają z </w:t>
      </w:r>
      <w:r>
        <w:rPr>
          <w:rFonts w:ascii="Liberation Serif" w:hAnsi="Liberation Serif"/>
          <w:b w:val="0"/>
          <w:color w:val="AA2332"/>
          <w:sz w:val="24"/>
        </w:rPr>
        <w:t>[praca, kwalifikacje, majątek]</w:t>
      </w:r>
      <w:r>
        <w:rPr>
          <w:rFonts w:ascii="Liberation Serif" w:hAnsi="Liberation Serif"/>
          <w:b w:val="0"/>
          <w:sz w:val="24"/>
        </w:rPr>
        <w:t>.</w:t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czytelne zestawienie kosztów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reprezentatywne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dokumenty dochodowe i potwierdzenia wpłat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color w:val="AA2332"/>
          <w:sz w:val="24"/>
        </w:rPr>
        <w:t>[czytelny podpis / podpis pełnomocnika]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zestawienie kosztów i dokumenty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odpis pozwu i załączników</w:t>
      </w:r>
    </w:p>
    <w:p>
      <w:r>
        <w:br w:type="page"/>
      </w:r>
    </w:p>
    <w:p>
      <w:pPr>
        <w:keepNext w:val="0"/>
        <w:spacing w:before="0" w:after="100"/>
        <w:jc w:val="center"/>
      </w:pPr>
      <w:r>
        <w:rPr>
          <w:rFonts w:ascii="Liberation Serif" w:hAnsi="Liberation Serif"/>
          <w:b/>
          <w:sz w:val="24"/>
        </w:rPr>
        <w:t>MODELOWY PRZYKŁAD WYPEŁNIONEGO PISMA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 w:val="0"/>
          <w:sz w:val="20"/>
        </w:rPr>
        <w:t>Wszystkie osoby, adresy i zdarzenia są fikcyjne. Przykład pokazuje konstrukcję argumentacji; nie należy kopiować go jako opisu własnej sprawy.</w:t>
      </w:r>
    </w:p>
    <w:p>
      <w:pPr>
        <w:keepNext w:val="0"/>
        <w:spacing w:before="0" w:after="160"/>
        <w:ind w:left="5102"/>
        <w:jc w:val="right"/>
      </w:pPr>
      <w:r>
        <w:rPr>
          <w:rFonts w:ascii="Liberation Serif" w:hAnsi="Liberation Serif"/>
          <w:b w:val="0"/>
          <w:sz w:val="24"/>
        </w:rPr>
        <w:t>Łódź, 28 października 2026 r.</w:t>
      </w:r>
    </w:p>
    <w:p>
      <w:pPr>
        <w:keepNext w:val="0"/>
        <w:spacing w:before="0" w:after="160"/>
        <w:ind w:right="4252"/>
        <w:jc w:val="left"/>
      </w:pPr>
      <w:r>
        <w:rPr>
          <w:rFonts w:ascii="Liberation Serif" w:hAnsi="Liberation Serif"/>
          <w:b w:val="0"/>
          <w:sz w:val="24"/>
        </w:rPr>
        <w:t>Powód/ka:</w:t>
        <w:br/>
        <w:t>Anna Przykładowa, ul. Przykładowa 10, 90-001 Łódź, PESEL 80010100000</w:t>
        <w:br/>
        <w:t>Uczestnik / Pozwany: Piotr Przykładowy, ul. Inna 12, 90-002 Łódź</w:t>
        <w:br/>
        <w:t>Sygnatura akt: III RC 123/26</w:t>
      </w:r>
    </w:p>
    <w:p>
      <w:pPr>
        <w:keepNext w:val="0"/>
        <w:spacing w:before="0" w:after="240"/>
        <w:ind w:left="4535"/>
        <w:jc w:val="right"/>
      </w:pPr>
      <w:r>
        <w:rPr>
          <w:rFonts w:ascii="Liberation Serif" w:hAnsi="Liberation Serif"/>
          <w:b w:val="0"/>
          <w:sz w:val="24"/>
        </w:rPr>
        <w:t>Do:</w:t>
        <w:br/>
        <w:t>Sąd Rejonowy dla Łodzi-Śródmieścia w Łodzi</w:t>
        <w:br/>
        <w:t>Wydział Rodzinny i Nieletnich</w:t>
      </w:r>
    </w:p>
    <w:p>
      <w:pPr>
        <w:keepNext w:val="0"/>
        <w:spacing w:before="0" w:after="200"/>
        <w:jc w:val="center"/>
      </w:pPr>
      <w:r>
        <w:rPr>
          <w:rFonts w:ascii="Liberation Serif" w:hAnsi="Liberation Serif"/>
          <w:b/>
          <w:sz w:val="24"/>
        </w:rPr>
        <w:t>POZEW O ALIMENTY NA MAŁOLETNIE DZIECKO</w:t>
      </w:r>
    </w:p>
    <w:p>
      <w:pPr>
        <w:keepNext w:val="0"/>
        <w:spacing w:before="0" w:after="80"/>
        <w:jc w:val="both"/>
      </w:pPr>
      <w:r>
        <w:rPr>
          <w:rFonts w:ascii="Liberation Serif" w:hAnsi="Liberation Serif"/>
          <w:b/>
          <w:sz w:val="24"/>
        </w:rPr>
        <w:t>Wnoszę o: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zasądzenie alimentów po 1 800 zł miesięcznie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udzielenie zabezpieczenia po 1 800 zł miesięcznie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nadanie rygoru natychmiastowej wykonalności w ustawowym zakresie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dopuszczenie wskazanych dowodów</w:t>
      </w:r>
    </w:p>
    <w:p>
      <w:pPr>
        <w:pStyle w:val="Heading2"/>
      </w:pPr>
      <w:r>
        <w:t>Uzasadnienie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Małoletnia Zofia Przykładowa, urodzona 4 maja 2017 r., stale mieszka z matką. Pozwany od lutego 2026 r. przekazuje nieregularnie kwoty od 300 do 500 zł i spotyka się z córką średnio dwa razy w miesiącu.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Średnie usprawiedliwione potrzeby dziecka wynoszą 3 000 zł miesięcznie. Kwota obejmuje udział w kosztach mieszkania 750 zł, wyżywienie 850 zł, szkołę i materiały 250 zł, odzież 250 zł, leczenie 200 zł, transport 200 zł oraz zajęcia i wypoczynek liczone średnio po 500 zł miesięcznie. Sposób obliczenia i reprezentatywne rachunki przedstawiono w zestawieniu.</w:t>
      </w:r>
    </w:p>
    <w:p>
      <w:pPr>
        <w:keepNext w:val="0"/>
        <w:spacing w:before="0" w:after="160"/>
        <w:jc w:val="both"/>
      </w:pPr>
      <w:r>
        <w:rPr>
          <w:rFonts w:ascii="Liberation Serif" w:hAnsi="Liberation Serif"/>
          <w:b w:val="0"/>
          <w:sz w:val="24"/>
        </w:rPr>
        <w:t>Matka zarabia 5 400 zł netto i wykonuje zasadniczą część codziennej opieki. Pozwany pracuje jako elektryk, ma stałe kwalifikacje i według dostępnych dokumentów uzyskuje około 8 000 zł netto. Żądane 1 800 zł uwzględnia osobiste starania matki oraz możliwości obojga rodziców.</w:t>
      </w:r>
    </w:p>
    <w:p>
      <w:r>
        <w:br w:type="page"/>
      </w:r>
    </w:p>
    <w:p>
      <w:pPr>
        <w:pStyle w:val="Heading2"/>
      </w:pPr>
      <w:r>
        <w:t>Dowody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akt urodzenia dziecka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czytelne zestawienie kosztów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reprezentatywne rachunki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4.  dokumenty dochodowe i potwierdzenia wpłat</w:t>
      </w:r>
    </w:p>
    <w:p>
      <w:pPr>
        <w:keepNext w:val="0"/>
        <w:spacing w:before="200" w:after="160"/>
        <w:jc w:val="right"/>
      </w:pPr>
      <w:r>
        <w:rPr>
          <w:rFonts w:ascii="Liberation Serif" w:hAnsi="Liberation Serif"/>
          <w:b w:val="0"/>
          <w:sz w:val="24"/>
        </w:rPr>
        <w:t>Anna Przykładowa</w:t>
      </w:r>
    </w:p>
    <w:p>
      <w:pPr>
        <w:pStyle w:val="Heading2"/>
      </w:pPr>
      <w:r>
        <w:t>Załączniki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1.  odpis aktu urodzenia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2.  zestawienie kosztów i dokumenty</w:t>
      </w:r>
    </w:p>
    <w:p>
      <w:pPr>
        <w:keepNext w:val="0"/>
        <w:spacing w:before="0" w:after="80"/>
        <w:ind w:left="255" w:hanging="255"/>
        <w:jc w:val="both"/>
      </w:pPr>
      <w:r>
        <w:rPr>
          <w:rFonts w:ascii="Liberation Serif" w:hAnsi="Liberation Serif"/>
          <w:b w:val="0"/>
          <w:sz w:val="24"/>
        </w:rPr>
        <w:t>3.  odpis pozwu i załączników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247" w:bottom="96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545E5D"/>
        <w:sz w:val="16"/>
      </w:rPr>
      <w:t xml:space="preserve">Materiał ogólny · stan prawny zweryfikowany 28 października 2026 r. · nie zastępuje analizy konkretnej sprawy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Liberation Sans" w:hAnsi="Liberation Sans"/>
        <w:b/>
        <w:color w:val="1F4B43"/>
        <w:sz w:val="17"/>
      </w:rPr>
      <w:t>KANCELARIA ADWOKACKA  ·  ADW. ANNA MARCINKOWSKA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Liberation Serif" w:hAnsi="Liberation Seri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