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04</w:t>
      </w:r>
    </w:p>
    <w:p>
      <w:pPr>
        <w:pStyle w:val="Title"/>
        <w:keepNext/>
        <w:spacing w:before="0"/>
      </w:pPr>
      <w:r>
        <w:rPr>
          <w:b w:val="0"/>
          <w:i w:val="0"/>
        </w:rPr>
        <w:t>Odpowiedź na akt oskarżenia</w:t>
      </w:r>
    </w:p>
    <w:p>
      <w:pPr>
        <w:pStyle w:val="Pismo–treść"/>
        <w:spacing w:before="0" w:after="200"/>
      </w:pPr>
      <w:r>
        <w:rPr>
          <w:b w:val="0"/>
          <w:i w:val="0"/>
        </w:rPr>
        <w:t>Odpowiedź nie powinna być emocjonalnym zaprzeczeniem. Jej zadaniem jest uporządkowanie stanowiska obrony, wskazanie konkretnych braków oskarżenia oraz zgłoszenie potrzebnych wniosków.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338 § 2 KPK</w:t>
            </w:r>
          </w:p>
          <w:p>
            <w:pPr>
              <w:pStyle w:val="Podstawaprawna"/>
            </w:pPr>
            <w:r>
              <w:rPr>
                <w:i/>
              </w:rPr>
              <w:t>„Oskarżony może w terminie 7 dni od doręczenia mu odpisu aktu oskarżenia wnieść pisemną odpowiedź na akt oskarżenia, o czym należy go pouczyć.”</w:t>
            </w:r>
          </w:p>
          <w:p>
            <w:pPr>
              <w:pStyle w:val="Podstawaprawna"/>
            </w:pPr>
            <w:r>
              <w:t>Termin służy przedstawieniu stanowiska przed rozpoczęciem zasadniczej fazy sądowej.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338 § 1 KPK</w:t>
            </w:r>
          </w:p>
          <w:p>
            <w:pPr>
              <w:pStyle w:val="Podstawaprawna"/>
            </w:pPr>
            <w:r>
              <w:rPr>
                <w:i/>
              </w:rPr>
              <w:t>„Po doręczeniu aktu oskarżenia oskarżony jest wzywany do składania wniosków dowodowych w terminie wskazanym w ustawie.”</w:t>
            </w:r>
          </w:p>
          <w:p>
            <w:pPr>
              <w:pStyle w:val="Podstawaprawna"/>
            </w:pPr>
            <w:r>
              <w:t>Odpowiedź warto skoordynować z odrębnymi, precyzyjnymi wnioskami dowodowymi.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do którego wniesiono akt oskarżenia i który doręczył jego odpis.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Co do zasady 7 dni od doręczenia odpisu aktu oskarżenia, zgodnie z art. 338 § 2 KPK i pouczeniem.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doręczono akt oskarżenia i oskarżony chce przedstawić uporządkowane stanowisko;</w:t>
      </w:r>
    </w:p>
    <w:p>
      <w:pPr>
        <w:pStyle w:val="Instrukcja–punkt"/>
        <w:spacing w:before="0"/>
      </w:pPr>
      <w:r>
        <w:rPr>
          <w:b w:val="0"/>
          <w:i w:val="0"/>
        </w:rPr>
        <w:t>•  obrona chce zakwestionować określone twierdzenia albo zgłosić dowody przed rozprawą.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dokładny opis zarzutu i kwalifikację wskazaną przez oskarżyciela;</w:t>
      </w:r>
    </w:p>
    <w:p>
      <w:pPr>
        <w:pStyle w:val="Instrukcja–punkt"/>
        <w:spacing w:before="0"/>
      </w:pPr>
      <w:r>
        <w:rPr>
          <w:b w:val="0"/>
          <w:i w:val="0"/>
        </w:rPr>
        <w:t>•  które fakty są bezsporne, a które kwestionowane;</w:t>
      </w:r>
    </w:p>
    <w:p>
      <w:pPr>
        <w:pStyle w:val="Instrukcja–punkt"/>
        <w:spacing w:before="0"/>
      </w:pPr>
      <w:r>
        <w:rPr>
          <w:b w:val="0"/>
          <w:i w:val="0"/>
        </w:rPr>
        <w:t>•  jakie dowody wspierają każde twierdzenie obrony;</w:t>
      </w:r>
    </w:p>
    <w:p>
      <w:pPr>
        <w:pStyle w:val="Instrukcja–punkt"/>
        <w:spacing w:before="0"/>
      </w:pPr>
      <w:r>
        <w:rPr>
          <w:b w:val="0"/>
          <w:i w:val="0"/>
        </w:rPr>
        <w:t>•  czy istnieją kwestie wymagające rozpoznania na posiedzeniu.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osobne wnioski dowodowe lub ich precyzyjny wykaz;</w:t>
      </w:r>
    </w:p>
    <w:p>
      <w:pPr>
        <w:pStyle w:val="Instrukcja–punkt"/>
        <w:spacing w:before="0"/>
      </w:pPr>
      <w:r>
        <w:rPr>
          <w:b w:val="0"/>
          <w:i w:val="0"/>
        </w:rPr>
        <w:t>•  dokumenty, na które powołuje się odpowiedź;</w:t>
      </w:r>
    </w:p>
    <w:p>
      <w:pPr>
        <w:pStyle w:val="Instrukcja–punkt"/>
        <w:spacing w:before="0"/>
      </w:pPr>
      <w:r>
        <w:rPr>
          <w:b w:val="0"/>
          <w:i w:val="0"/>
        </w:rPr>
        <w:t>•  odpisy dla stron, jeżeli są wymagane.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nie ujawniaj bez analizy informacji, które mogą pogorszyć sytuację procesową;</w:t>
      </w:r>
    </w:p>
    <w:p>
      <w:pPr>
        <w:pStyle w:val="Instrukcja–punkt"/>
        <w:spacing w:before="0"/>
      </w:pPr>
      <w:r>
        <w:rPr>
          <w:b w:val="0"/>
          <w:i w:val="0"/>
        </w:rPr>
        <w:t>•  odpowiedź na akt oskarżenia nie zastępuje apelacji, sprzeciwu ani innych środków przewidzianych dla późniejszych rozstrzygnięć.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do którego wniesiono akt oskarżenia i który doręczył jego odpis.</w:t>
      </w:r>
    </w:p>
    <w:p>
      <w:pPr>
        <w:keepNext/>
        <w:spacing w:before="0" w:after="240"/>
        <w:jc w:val="center"/>
      </w:pPr>
      <w:r>
        <w:rPr>
          <w:b/>
          <w:i w:val="0"/>
        </w:rPr>
        <w:t>ODPOWIEDŹ NA AKT OSKARŻENIA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przyjęcie niniejszej odpowiedzi i dołączenie jej do akt;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uwzględnienie stanowiska, że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dopuszczenie dowodów opisanych w części „Wnioski dowodowe”.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Nie przyznaję się / przyznaję się w zakresie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Wyjaśniam, że </w:t>
      </w:r>
      <w:r>
        <w:rPr>
          <w:b w:val="0"/>
          <w:i w:val="0"/>
          <w:color w:val="B02033"/>
        </w:rPr>
        <w:t>[WYPEŁNIJ: stanowisko bez ocen i obraźliwych sformułowań]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Twierdzenie oskarżenia dotyczące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kwestionuję,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Potwierdzają to </w:t>
      </w:r>
      <w:r>
        <w:rPr>
          <w:b w:val="0"/>
          <w:i w:val="0"/>
          <w:color w:val="B02033"/>
        </w:rPr>
        <w:t>[WYPEŁNIJ: dowody]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 odniesieniu do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nie zajmuję stanowiska bez zapoznania się 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dowód z zeznań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na okoliczność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dowód z dokumentu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na okoliczność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osobne wnioski dowodowe lub ich precyzyjny wykaz;</w:t>
      </w:r>
    </w:p>
    <w:p>
      <w:pPr>
        <w:pStyle w:val="Pismo–treść"/>
        <w:spacing w:before="0"/>
      </w:pPr>
      <w:r>
        <w:rPr>
          <w:b w:val="0"/>
          <w:i w:val="0"/>
        </w:rPr>
        <w:t>2.  dokumenty, na które powołuje się odpowiedź;</w:t>
      </w:r>
    </w:p>
    <w:p>
      <w:pPr>
        <w:pStyle w:val="Pismo–treść"/>
        <w:spacing w:before="0"/>
      </w:pPr>
      <w:r>
        <w:rPr>
          <w:b w:val="0"/>
          <w:i w:val="0"/>
        </w:rPr>
        <w:t>3.  odpisy dla stron, jeżeli są wymagane.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Piotr Przykładowy, ul. Modelowa 8/2, 90-000 Łódź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III K 000/26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Łodzi-Widzewa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ODPOWIEDŹ NA AKT OSKARŻENIA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dołączenie odpowiedzi do akt i uwzględnienie stanowiska obrony;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dopuszczenie dowodu z zeznań Anny Świadek na okoliczność czasu opuszczenia lokalu przez oskarżonego;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zwrócenie się do administratora budynku o zabezpieczenie zapisu monitoringu z wejścia z dnia 12 marca 2026 r. w godz. 18.30–19.30.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Nie przyznaję się do zaboru telefonu opisanego w akcie oskarżenia. Nie kwestionuję, że w dniu 12 marca 2026 r. przebywałem w lokalu przy ul. Fikcyjnej. Opuściłem jednak lokal przed godziną wskazywaną przez pokrzywdzonego jako moment zauważenia braku telefonu.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Świadek Anna Świadek wychodziła ze mną z budynku i może opisać czas oraz przebieg wyjścia. Zewnętrzna kamera administratora obejmuje drzwi wejściowe. Zapis może pozwolić ustalić godzinę opuszczenia budynku, dlatego wymaga szybkiego zabezpieczenia.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W postępowaniu przygotowawczym nie przesłuchano wskazanego świadka i nie zabezpieczono tego zapisu. Wniosek nie przesądza treści nagrania; zmierza do sprawdzenia faktu istotnego dla chronologii zdarzenia.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