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02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podejrzanego lub oskarżonego o dostęp do akt i wykonanie kopii</w:t>
      </w:r>
    </w:p>
    <w:p>
      <w:pPr>
        <w:pStyle w:val="Pismo–treść"/>
        <w:spacing w:before="0" w:after="200"/>
      </w:pPr>
      <w:r>
        <w:rPr>
          <w:b w:val="0"/>
          <w:i w:val="0"/>
        </w:rPr>
        <w:t>Dostęp do akt służy przygotowaniu obrony. Trzeba wskazać, kto składa wniosek, jakiej sprawy dotyczy, jaki zakres akt ma zostać udostępniony i w jaki sposób wnioskodawca chce wykonać kopie.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156 § 1 i 2 KPK</w:t>
            </w:r>
          </w:p>
          <w:p>
            <w:pPr>
              <w:pStyle w:val="Podstawaprawna"/>
            </w:pPr>
            <w:r>
              <w:rPr>
                <w:i/>
              </w:rPr>
              <w:t>„Stronom, obrońcom, pełnomocnikom i przedstawicielom ustawowym udostępnia się akta sprawy sądowej i daje możność sporządzenia z nich odpisów lub kopii.”</w:t>
            </w:r>
          </w:p>
          <w:p>
            <w:pPr>
              <w:pStyle w:val="Podstawaprawna"/>
            </w:pPr>
            <w:r>
              <w:t>Po wniesieniu sprawy do sądu dostęp strony do akt jest zasadą, z wyjątkami wynikającymi z ochrony określonych materiałów.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156 § 5 KPK</w:t>
            </w:r>
          </w:p>
          <w:p>
            <w:pPr>
              <w:pStyle w:val="Podstawaprawna"/>
            </w:pPr>
            <w:r>
              <w:rPr>
                <w:i/>
              </w:rPr>
              <w:t>„W postępowaniu przygotowawczym udostępnienie akt następuje za zgodą prowadzącego postępowanie; odmowa wymaga podstawy przewidzianej w ustawie.”</w:t>
            </w:r>
          </w:p>
          <w:p>
            <w:pPr>
              <w:pStyle w:val="Podstawaprawna"/>
            </w:pPr>
            <w:r>
              <w:t>Wniosek powinien wskazywać, dlaczego dany zakres materiału jest potrzebny do obrony, zwłaszcza przed ważną czynnością.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W postępowaniu przygotowawczym — prokurator lub inny organ prowadzący; po wniesieniu sprawy do sądu — właściwy sąd.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Na każdym etapie, z uwzględnieniem odmiennych zasad dostępu w postępowaniu przygotowawczym. Przed terminem czynności należy złożyć pismo odpowiednio wcześnie.</w:t>
      </w:r>
    </w:p>
    <w:p>
      <w:pPr>
        <w:pStyle w:val="Instrukcja–punkt"/>
        <w:spacing w:before="0"/>
      </w:pPr>
      <w:r>
        <w:rPr>
          <w:b w:val="0"/>
          <w:i w:val="0"/>
        </w:rPr>
        <w:t>•  Opłata: Samodzielne wykonywanie zdjęć jest co do zasady bezpłatne; urzędowe odpisy i kopie mogą podlegać opłacie według odrębnych przepisów.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podejrzany lub oskarżony chce zapoznać się z materiałem sprawy;</w:t>
      </w:r>
    </w:p>
    <w:p>
      <w:pPr>
        <w:pStyle w:val="Instrukcja–punkt"/>
        <w:spacing w:before="0"/>
      </w:pPr>
      <w:r>
        <w:rPr>
          <w:b w:val="0"/>
          <w:i w:val="0"/>
        </w:rPr>
        <w:t>•  potrzebne są zdjęcia, kopie albo odpisy konkretnych dokumentów.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aktualną sygnaturę i etap sprawy;</w:t>
      </w:r>
    </w:p>
    <w:p>
      <w:pPr>
        <w:pStyle w:val="Instrukcja–punkt"/>
        <w:spacing w:before="0"/>
      </w:pPr>
      <w:r>
        <w:rPr>
          <w:b w:val="0"/>
          <w:i w:val="0"/>
        </w:rPr>
        <w:t>•  zakres akt: całość albo konkretne tomy, karty lub dokumenty;</w:t>
      </w:r>
    </w:p>
    <w:p>
      <w:pPr>
        <w:pStyle w:val="Instrukcja–punkt"/>
        <w:spacing w:before="0"/>
      </w:pPr>
      <w:r>
        <w:rPr>
          <w:b w:val="0"/>
          <w:i w:val="0"/>
        </w:rPr>
        <w:t>•  preferowany termin i sposób wykonania kopii;</w:t>
      </w:r>
    </w:p>
    <w:p>
      <w:pPr>
        <w:pStyle w:val="Instrukcja–punkt"/>
        <w:spacing w:before="0"/>
      </w:pPr>
      <w:r>
        <w:rPr>
          <w:b w:val="0"/>
          <w:i w:val="0"/>
        </w:rPr>
        <w:t>•  czy dostęp ma uzyskać strona, obrońca albo upoważniona osoba.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pełnomocnictwo lub upoważnienie, jeśli jest wymagane;</w:t>
      </w:r>
    </w:p>
    <w:p>
      <w:pPr>
        <w:pStyle w:val="Instrukcja–punkt"/>
        <w:spacing w:before="0"/>
      </w:pPr>
      <w:r>
        <w:rPr>
          <w:b w:val="0"/>
          <w:i w:val="0"/>
        </w:rPr>
        <w:t>•  wykaz dokumentów, gdy żądanie dotyczy konkretnego zakresu;</w:t>
      </w:r>
    </w:p>
    <w:p>
      <w:pPr>
        <w:pStyle w:val="Instrukcja–punkt"/>
        <w:spacing w:before="0"/>
      </w:pPr>
      <w:r>
        <w:rPr>
          <w:b w:val="0"/>
          <w:i w:val="0"/>
        </w:rPr>
        <w:t>•  dowód opłaty dopiero po wezwaniu lub ustaleniu należnej kwoty.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niektóre materiały mogą podlegać ograniczeniom ze względu na tajemnicę, bezpieczeństwo osób lub dobro postępowania;</w:t>
      </w:r>
    </w:p>
    <w:p>
      <w:pPr>
        <w:pStyle w:val="Instrukcja–punkt"/>
        <w:spacing w:before="0"/>
      </w:pPr>
      <w:r>
        <w:rPr>
          <w:b w:val="0"/>
          <w:i w:val="0"/>
        </w:rPr>
        <w:t>•  zgoda na wgląd nie oznacza automatycznie zgody na otrzymanie uwierzytelnionych odpisów bez opłaty.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W postępowaniu przygotowawczym — prokurator lub inny organ prowadzący; po wniesieniu sprawy do sądu — właściwy sąd.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PODEJRZANEGO LUB OSKARŻONEGO O DOSTĘP DO AKT I WYKONANIE KOPII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udostępnienie mi akt sprawy o sygnaturze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w czytelni akt / w uzgodnionym miejscu;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umożliwienie wykonania własnym urządzeniem fotografii dokumentów znajdujących się w aktach;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ewentualnie wydanie kopii dokumentów wskazanych w załączonym wykazie, po podaniu należnej opłaty.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Jestem podejrzanym / oskarżonym w tej sprawie. Dostęp do materiału jest potrzebny do przygotowania obrony przed </w:t>
      </w:r>
      <w:r>
        <w:rPr>
          <w:b w:val="0"/>
          <w:i w:val="0"/>
          <w:color w:val="B02033"/>
        </w:rPr>
        <w:t>[WYPEŁNIJ: czynność, termin, rozprawa]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Wnoszę o udostępnienie </w:t>
      </w:r>
      <w:r>
        <w:rPr>
          <w:b w:val="0"/>
          <w:i w:val="0"/>
          <w:color w:val="B02033"/>
        </w:rPr>
        <w:t>[WYPEŁNIJ: całości akt / tomów / kart / dokumentów]</w:t>
      </w:r>
      <w:r>
        <w:rPr>
          <w:b w:val="0"/>
          <w:i w:val="0"/>
        </w:rPr>
        <w:t xml:space="preserve">, ponieważ dotyczą one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Proszę o kontakt pod numerem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lub adresem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w celu uzgodnienia terminu.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wykaz dokumentów objętych żądaniem;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 umocowania — jeżeli dotyczy.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pełnomocnictwo lub upoważnienie, jeśli jest wymagane;</w:t>
      </w:r>
    </w:p>
    <w:p>
      <w:pPr>
        <w:pStyle w:val="Pismo–treść"/>
        <w:spacing w:before="0"/>
      </w:pPr>
      <w:r>
        <w:rPr>
          <w:b w:val="0"/>
          <w:i w:val="0"/>
        </w:rPr>
        <w:t>2.  wykaz dokumentów, gdy żądanie dotyczy konkretnego zakresu;</w:t>
      </w:r>
    </w:p>
    <w:p>
      <w:pPr>
        <w:pStyle w:val="Pismo–treść"/>
        <w:spacing w:before="0"/>
      </w:pPr>
      <w:r>
        <w:rPr>
          <w:b w:val="0"/>
          <w:i w:val="0"/>
        </w:rPr>
        <w:t>3.  dowód opłaty dopiero po wezwaniu lub ustaleniu należnej kwoty.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