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POSTĘPOWANIE WYKONAWCZE  ·  WZÓR 40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zmianę albo uchylenie obowiązków w okresie próby po warunkowym zwolnieniu</w:t>
      </w:r>
    </w:p>
    <w:p>
      <w:pPr>
        <w:pStyle w:val="Pismo–treść"/>
        <w:spacing w:before="0" w:after="200"/>
      </w:pPr>
      <w:r>
        <w:rPr>
          <w:b w:val="0"/>
          <w:i w:val="0"/>
        </w:rPr>
        <w:t>Zmiana obowiązków wymaga pokazania, co zmieniło się w okresie próby i dlaczego nowy zakres nadal zabezpiecza cele warunkowego zwolnienia. Wniosek nie może sprowadzać się do twierdzenia, że obowiązek jest niewygodny.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163 § 2 KKW</w:t>
            </w:r>
          </w:p>
          <w:p>
            <w:pPr>
              <w:pStyle w:val="Podstawaprawna"/>
            </w:pPr>
            <w:r>
              <w:rPr>
                <w:i/>
              </w:rPr>
              <w:t>„Sąd penitencjarny może w okresie próby ustanawiać, rozszerzać lub zmieniać obowiązki z art. 72 § 1 KK albo zwolnić od ich wykonywania, z wyjątkiem obowiązku z art. 72 § 2 KK; może także ustanowić dozór lub od niego zwolnić.”</w:t>
            </w:r>
          </w:p>
          <w:p>
            <w:pPr>
              <w:pStyle w:val="Podstawaprawna"/>
            </w:pPr>
            <w:r>
              <w:t>Przedmiot wniosku musi odpowiadać zakresowi dopuszczonemu przez przepis i aktualnym potrzebom okresu próby.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wyroku przepisz z pierwszej strony prawomocnego orzeczenia. Sygnaturę wykonawczą przepisz z późniejszego postanowienia, zawiadomienia albo wezwania; nie zakładaj, że obie są takie same.</w:t>
      </w:r>
    </w:p>
    <w:p>
      <w:pPr>
        <w:pStyle w:val="Instrukcja–punkt"/>
        <w:spacing w:before="0"/>
      </w:pPr>
      <w:r>
        <w:rPr>
          <w:b w:val="0"/>
          <w:i w:val="0"/>
        </w:rPr>
        <w:t>•  Jeżeli nie znasz sygnatury wykonawczej, skontaktuj się z Biurem Obsługi Interesanta albo sekretariatem wydziału karnego sądu, który wydał wyrok w pierwszej instancji. Podaj imię, nazwisko, PESEL i sygnaturę wyroku.</w:t>
      </w:r>
    </w:p>
    <w:p>
      <w:pPr>
        <w:pStyle w:val="Instrukcja–punkt"/>
        <w:spacing w:before="0"/>
      </w:pPr>
      <w:r>
        <w:rPr>
          <w:b w:val="0"/>
          <w:i w:val="0"/>
        </w:rPr>
        <w:t>•  W sprawach penitencjarnych sąd ustala się najczęściej według miejsca osadzenia lub wykonywania dozoru. Nazwę jednostki penitencjarnej i właściwy sąd sprawdź na ostatnim piśmie albo w administracji zakładu karnego.</w:t>
      </w:r>
    </w:p>
    <w:p>
      <w:pPr>
        <w:pStyle w:val="Instrukcja–punkt"/>
        <w:spacing w:before="0"/>
      </w:pPr>
      <w:r>
        <w:rPr>
          <w:b w:val="0"/>
          <w:i w:val="0"/>
        </w:rPr>
        <w:t>•  Gdy pismo dotyczy kilku wyroków, wypisz wszystkie znane sygnatury, daty orzeczeń, sądy oraz rodzaje i rozmiary kar. Pominięcie jednego skazania może zmienić ocenę całej sprawy.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Sąd penitencjarny, który udzielił zwolnienia, albo — gdy zwolniony pozostaje pod dozorem — sąd penitencjarny właściwy dla miejsca wykonywania dozoru.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W okresie próby, po powstaniu okoliczności uzasadniających ustanowienie, zmianę, rozszerzenie lub zwolnienie z obowiązku albo dozoru.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zmieniła się praca, leczenie, miejsce pobytu, stan zdrowia albo sytuacja rodzinna;</w:t>
      </w:r>
    </w:p>
    <w:p>
      <w:pPr>
        <w:pStyle w:val="Instrukcja–punkt"/>
        <w:spacing w:before="0"/>
      </w:pPr>
      <w:r>
        <w:rPr>
          <w:b w:val="0"/>
          <w:i w:val="0"/>
        </w:rPr>
        <w:t>•  obowiązek został wykonany lub jego dotychczasowa forma nie służy już celom próby, a proponowane rozwiązanie zachowuje kontrolę ryzyka.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dokładną treść obowiązku i okres próby;</w:t>
      </w:r>
    </w:p>
    <w:p>
      <w:pPr>
        <w:pStyle w:val="Instrukcja–punkt"/>
        <w:spacing w:before="0"/>
      </w:pPr>
      <w:r>
        <w:rPr>
          <w:b w:val="0"/>
          <w:i w:val="0"/>
        </w:rPr>
        <w:t>•  przebieg wykonywania obowiązku do tej pory;</w:t>
      </w:r>
    </w:p>
    <w:p>
      <w:pPr>
        <w:pStyle w:val="Instrukcja–punkt"/>
        <w:spacing w:before="0"/>
      </w:pPr>
      <w:r>
        <w:rPr>
          <w:b w:val="0"/>
          <w:i w:val="0"/>
        </w:rPr>
        <w:t>•  nowe okoliczności i ich dokumenty;</w:t>
      </w:r>
    </w:p>
    <w:p>
      <w:pPr>
        <w:pStyle w:val="Instrukcja–punkt"/>
        <w:spacing w:before="0"/>
      </w:pPr>
      <w:r>
        <w:rPr>
          <w:b w:val="0"/>
          <w:i w:val="0"/>
        </w:rPr>
        <w:t>•  stanowisko kuratora, jeśli jest znane.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postanowienie o warunkowym zwolnieniu;</w:t>
      </w:r>
    </w:p>
    <w:p>
      <w:pPr>
        <w:pStyle w:val="Instrukcja–punkt"/>
        <w:spacing w:before="0"/>
      </w:pPr>
      <w:r>
        <w:rPr>
          <w:b w:val="0"/>
          <w:i w:val="0"/>
        </w:rPr>
        <w:t>•  zaświadczenie kuratora;</w:t>
      </w:r>
    </w:p>
    <w:p>
      <w:pPr>
        <w:pStyle w:val="Instrukcja–punkt"/>
        <w:spacing w:before="0"/>
      </w:pPr>
      <w:r>
        <w:rPr>
          <w:b w:val="0"/>
          <w:i w:val="0"/>
        </w:rPr>
        <w:t>•  dokument pracy, leczenia, zamieszkania lub opieki;</w:t>
      </w:r>
    </w:p>
    <w:p>
      <w:pPr>
        <w:pStyle w:val="Instrukcja–punkt"/>
        <w:spacing w:before="0"/>
      </w:pPr>
      <w:r>
        <w:rPr>
          <w:b w:val="0"/>
          <w:i w:val="0"/>
        </w:rPr>
        <w:t>•  propozycja zmodyfikowanego obowiązku.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nie każdy obowiązek może zostać uchylony w tym trybie; szczególnie obowiązek naprawienia szkody z art. 72 § 2 KK podlega wyłączeniu;</w:t>
      </w:r>
    </w:p>
    <w:p>
      <w:pPr>
        <w:pStyle w:val="Instrukcja–punkt"/>
        <w:spacing w:before="0"/>
      </w:pPr>
      <w:r>
        <w:rPr>
          <w:b w:val="0"/>
          <w:i w:val="0"/>
        </w:rPr>
        <w:t>•  samodzielne zaprzestanie wykonywania obowiązku przed decyzją sądu może prowadzić do negatywnych konsekwencji.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Wnioskodawca / skazany: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penitencjarny, który udzielił zwolnienia, albo — gdy zwolniony pozostaje pod dozorem — sąd penitencjarny właściwy dla miejsca wykonywania dozoru.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ZMIANĘ ALBO UCHYLENIE OBOWIĄZKÓW W OKRESIE PRÓBY PO WARUNKOWYM ZWOLNIENIU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zmianę obowiązku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na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/ zwolnienie od obowiązku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dopuszczenie dokumentów i ewentualne zwrócenie się do kuratora o aktualną informację.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Postanowieniem z dnia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nałożono na mnie obowiązek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Do tej pory wykonywałem go w sposób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Od dnia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zmieniła się moja sytuacja: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Okoliczność potwierdza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Proponowana zmiana nadal realizuje cele próby,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 Do czasu rozstrzygnięcia wykonuję obowiązek w dotychczasowym zakresie, chyba że właściwy organ postanowi inaczej.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postanowienie o warunkowym zwolnieniu;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dokumenty nowej sytuacji;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informacja kuratora — jeżeli jest dostępna.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postanowienie o warunkowym zwolnieniu;</w:t>
      </w:r>
    </w:p>
    <w:p>
      <w:pPr>
        <w:pStyle w:val="Pismo–treść"/>
        <w:spacing w:before="0"/>
      </w:pPr>
      <w:r>
        <w:rPr>
          <w:b w:val="0"/>
          <w:i w:val="0"/>
        </w:rPr>
        <w:t>2.  zaświadczenie kuratora;</w:t>
      </w:r>
    </w:p>
    <w:p>
      <w:pPr>
        <w:pStyle w:val="Pismo–treść"/>
        <w:spacing w:before="0"/>
      </w:pPr>
      <w:r>
        <w:rPr>
          <w:b w:val="0"/>
          <w:i w:val="0"/>
        </w:rPr>
        <w:t>3.  dokument pracy, leczenia, zamieszkania lub opieki;</w:t>
      </w:r>
    </w:p>
    <w:p>
      <w:pPr>
        <w:pStyle w:val="Pismo–treść"/>
        <w:spacing w:before="0"/>
      </w:pPr>
      <w:r>
        <w:rPr>
          <w:b w:val="0"/>
          <w:i w:val="0"/>
        </w:rPr>
        <w:t>4.  propozycja zmodyfikowanego obowiązku.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