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37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ustalenie okresu przygotowania do zwolnienia</w:t>
      </w:r>
    </w:p>
    <w:p>
      <w:pPr>
        <w:pStyle w:val="Pismo–treść"/>
        <w:spacing w:before="0" w:after="200"/>
      </w:pPr>
      <w:r>
        <w:rPr>
          <w:b w:val="0"/>
          <w:i w:val="0"/>
        </w:rPr>
        <w:t>Do sześciu miesięcy przed przewidywanym zwolnieniem można zaplanować działania dotyczące mieszkania, pracy, leczenia, dokumentów i kontaktu z kuratorem. Wniosek powinien zawierać plan, a nie tylko ogólną prośbę o pomoc.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164 KKW</w:t>
            </w:r>
          </w:p>
          <w:p>
            <w:pPr>
              <w:pStyle w:val="Podstawaprawna"/>
            </w:pPr>
            <w:r>
              <w:rPr>
                <w:i/>
              </w:rPr>
              <w:t>„Okres do 6 miesięcy przed przewidywanym warunkowym zwolnieniem lub wykonaniem kary może stanowić czas niezbędny na przygotowanie do życia po zwolnieniu; za zgodą skazanego ustala go komisja penitencjarna, a w określonym przypadku także sąd penitencjarny.”</w:t>
            </w:r>
          </w:p>
          <w:p>
            <w:pPr>
              <w:pStyle w:val="Podstawaprawna"/>
            </w:pPr>
            <w:r>
              <w:t>Trzeba wskazać przewidywaną datę zwolnienia i konkretne działania, które wymagają przygotowania.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Komisja penitencjarna właściwa dla jednostki; w określonych sytuacjach okres może wyznaczyć sąd penitencjarny przy rozpoznawaniu warunkowego zwolnienia.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W okresie do 6 miesięcy przed przewidywanym warunkowym zwolnieniem albo wykonaniem kary.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do przewidywanego zwolnienia pozostaje nie więcej niż około 6 miesięcy;</w:t>
      </w:r>
    </w:p>
    <w:p>
      <w:pPr>
        <w:pStyle w:val="Instrukcja–punkt"/>
        <w:spacing w:before="0"/>
      </w:pPr>
      <w:r>
        <w:rPr>
          <w:b w:val="0"/>
          <w:i w:val="0"/>
        </w:rPr>
        <w:t>•  skazany potrzebuje skoordynowanych działań dotyczących mieszkania, pracy, leczenia, dokumentów lub świadczeń.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przewidywaną datę końca kary lub możliwego zwolnienia;</w:t>
      </w:r>
    </w:p>
    <w:p>
      <w:pPr>
        <w:pStyle w:val="Instrukcja–punkt"/>
        <w:spacing w:before="0"/>
      </w:pPr>
      <w:r>
        <w:rPr>
          <w:b w:val="0"/>
          <w:i w:val="0"/>
        </w:rPr>
        <w:t>•  przyszłe miejsce pobytu;</w:t>
      </w:r>
    </w:p>
    <w:p>
      <w:pPr>
        <w:pStyle w:val="Instrukcja–punkt"/>
        <w:spacing w:before="0"/>
      </w:pPr>
      <w:r>
        <w:rPr>
          <w:b w:val="0"/>
          <w:i w:val="0"/>
        </w:rPr>
        <w:t>•  braki w dokumentach, leczeniu, zatrudnieniu i zabezpieczeniu socjalnym;</w:t>
      </w:r>
    </w:p>
    <w:p>
      <w:pPr>
        <w:pStyle w:val="Instrukcja–punkt"/>
        <w:spacing w:before="0"/>
      </w:pPr>
      <w:r>
        <w:rPr>
          <w:b w:val="0"/>
          <w:i w:val="0"/>
        </w:rPr>
        <w:t>•  osoby i instytucje, z którymi trzeba nawiązać kontakt.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dokument dotyczący miejsca pobytu;</w:t>
      </w:r>
    </w:p>
    <w:p>
      <w:pPr>
        <w:pStyle w:val="Instrukcja–punkt"/>
        <w:spacing w:before="0"/>
      </w:pPr>
      <w:r>
        <w:rPr>
          <w:b w:val="0"/>
          <w:i w:val="0"/>
        </w:rPr>
        <w:t>•  promesa pracy lub korespondencja z pracodawcą;</w:t>
      </w:r>
    </w:p>
    <w:p>
      <w:pPr>
        <w:pStyle w:val="Instrukcja–punkt"/>
        <w:spacing w:before="0"/>
      </w:pPr>
      <w:r>
        <w:rPr>
          <w:b w:val="0"/>
          <w:i w:val="0"/>
        </w:rPr>
        <w:t>•  dokumentacja leczenia i plan kontynuacji;</w:t>
      </w:r>
    </w:p>
    <w:p>
      <w:pPr>
        <w:pStyle w:val="Instrukcja–punkt"/>
        <w:spacing w:before="0"/>
      </w:pPr>
      <w:r>
        <w:rPr>
          <w:b w:val="0"/>
          <w:i w:val="0"/>
        </w:rPr>
        <w:t>•  wykaz spraw urzędowych wymagających przygotowania.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ustalenie okresu nie gwarantuje przepustki, przeniesienia ani świadczeń;</w:t>
      </w:r>
    </w:p>
    <w:p>
      <w:pPr>
        <w:pStyle w:val="Instrukcja–punkt"/>
        <w:spacing w:before="0"/>
      </w:pPr>
      <w:r>
        <w:rPr>
          <w:b w:val="0"/>
          <w:i w:val="0"/>
        </w:rPr>
        <w:t>•  wniosek powinien być zgodny z indywidualnym programem oddziaływania i aktualną sytuacją skazanego.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Komisja penitencjarna właściwa dla jednostki; w określonych sytuacjach okres może wyznaczyć sąd penitencjarny przy rozpoznawaniu warunkowego zwolnienia.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USTALENIE OKRESU PRZYGOTOWANIA DO ZWOLNIENIA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ustalenie okresu przygotowania do zwolnienia na podstawie art. 164 § 1 KKW;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objęcie planem działań opisanych w uzasadnieniu i nawiązanie kontaktu z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Przewidywana data zwolnienia to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Po zwolnieniu planuję mieszkać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Przed opuszczeniem jednostki wymagają przygotowania następujące sprawy: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Proponuję działania: </w:t>
      </w:r>
      <w:r>
        <w:rPr>
          <w:b w:val="0"/>
          <w:i w:val="0"/>
          <w:color w:val="B02033"/>
        </w:rPr>
        <w:t>[WYPEŁNIJ: kontakt z kuratorem, dokument tożsamości, praca, leczenie, mieszkanie, świadczenia]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dokumenty planu po zwolnieniu;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korespondencja z instytucjami;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inne dokumenty wskazane w uzasadnieniu.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 dotyczący miejsca pobytu;</w:t>
      </w:r>
    </w:p>
    <w:p>
      <w:pPr>
        <w:pStyle w:val="Pismo–treść"/>
        <w:spacing w:before="0"/>
      </w:pPr>
      <w:r>
        <w:rPr>
          <w:b w:val="0"/>
          <w:i w:val="0"/>
        </w:rPr>
        <w:t>2.  promesa pracy lub korespondencja z pracodawcą;</w:t>
      </w:r>
    </w:p>
    <w:p>
      <w:pPr>
        <w:pStyle w:val="Pismo–treść"/>
        <w:spacing w:before="0"/>
      </w:pPr>
      <w:r>
        <w:rPr>
          <w:b w:val="0"/>
          <w:i w:val="0"/>
        </w:rPr>
        <w:t>3.  dokumentacja leczenia i plan kontynuacji;</w:t>
      </w:r>
    </w:p>
    <w:p>
      <w:pPr>
        <w:pStyle w:val="Pismo–treść"/>
        <w:spacing w:before="0"/>
      </w:pPr>
      <w:r>
        <w:rPr>
          <w:b w:val="0"/>
          <w:i w:val="0"/>
        </w:rPr>
        <w:t>4.  wykaz spraw urzędowych wymagających przygotowania.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Damian Przykładowy, Zakład Karny w Łowiczu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nr ewidencyjny osadzonego: 000/26 (fikcyjny)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Komisja Penitencjarna Zakładu Karnego w Łowiczu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USTALENIE OKRESU PRZYGOTOWANIA DO ZWOLNIENIA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ustalenie okresu przygotowania do zwolnienia na podstawie art. 164 § 1 KKW;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objęcie planem kontaktu z kuratorem, uzyskania dokumentu tożsamości, potwierdzenia miejsca pobytu, zatrudnienia i kontynuacji terapii.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Koniec kary przypada 20 marca 2027 r. Po zwolnieniu będę mieszkał u siostry w Zgierzu; jej pisemna zgoda jest dołączona. Dowód osobisty utracił ważność.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Pracodawca warunkowo zadeklarował zatrudnienie od kwietnia 2027 r., ale wymaga aktualnego dokumentu tożsamości i badań. Kontynuacja terapii uzależnienia wymaga ustalenia placówki oraz terminu pierwszej wizyty.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Proszę o ustalenie planu obejmującego kontakt z kuratorem właściwym dla Zgierza, czynności dotyczące dowodu osobistego, potwierdzenie możliwości zatrudnienia i przekazanie dokumentacji do poradni.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