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34</w:t>
      </w:r>
    </w:p>
    <w:p>
      <w:pPr>
        <w:pStyle w:val="Title"/>
        <w:keepNext/>
        <w:spacing w:before="0"/>
      </w:pPr>
      <w:r>
        <w:rPr>
          <w:b w:val="0"/>
          <w:i w:val="0"/>
        </w:rPr>
        <w:t>Prośba o ułaskawienie</w:t>
      </w:r>
    </w:p>
    <w:p>
      <w:pPr>
        <w:pStyle w:val="Pismo–treść"/>
        <w:spacing w:before="0" w:after="200"/>
      </w:pPr>
      <w:r>
        <w:rPr>
          <w:b w:val="0"/>
          <w:i w:val="0"/>
        </w:rPr>
        <w:t>Ułaskawienie jest nadzwyczajnym aktem łaski, a nie kolejną instancją odwoławczą. Największe znaczenie mają szczególne zdarzenia po wyroku, wykonana część kary, zachowanie skazanego, zdrowie, rodzina i naprawienie szkody.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560–561 KPK</w:t>
            </w:r>
          </w:p>
          <w:p>
            <w:pPr>
              <w:pStyle w:val="Podstawaprawna"/>
            </w:pPr>
            <w:r>
              <w:rPr>
                <w:i/>
              </w:rPr>
              <w:t>„Prośbę może wnieść skazany oraz osoby wymienione w ustawie; przedstawia się ją sądowi, który wydał wyrok w pierwszej instancji.”</w:t>
            </w:r>
          </w:p>
          <w:p>
            <w:pPr>
              <w:pStyle w:val="Podstawaprawna"/>
            </w:pPr>
            <w:r>
              <w:t>Należy sprawdzić uprawnienie wnioskodawcy i prawidłowo oznaczyć sąd oraz wszystkie objęte prośbą wyroki.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563 KPK</w:t>
            </w:r>
          </w:p>
          <w:p>
            <w:pPr>
              <w:pStyle w:val="Podstawaprawna"/>
            </w:pPr>
            <w:r>
              <w:rPr>
                <w:i/>
              </w:rPr>
              <w:t>„Sąd bierze pod uwagę w szczególności zachowanie po wyroku, rozmiar wykonanej kary, zdrowie, warunki rodzinne, naprawienie szkody i szczególne wydarzenia po wydaniu wyroku.”</w:t>
            </w:r>
          </w:p>
          <w:p>
            <w:pPr>
              <w:pStyle w:val="Podstawaprawna"/>
            </w:pPr>
            <w:r>
              <w:t>Prośba nie powinna powtarzać apelacji; ma pokazywać aktualne, wyjątkowe okoliczności i ich dokumentację.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który wydał wyrok w pierwszej instancji. Prośbę skierowaną bezpośrednio do Prezydenta przekazuje się Prokuratorowi Generalnemu w celu nadania biegu.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Po prawomocnym skazaniu. Ponowna prośba wniesiona przed upływem roku od negatywnego załatwienia poprzedniej może pozostać bez rozpoznania.</w:t>
      </w:r>
    </w:p>
    <w:p>
      <w:pPr>
        <w:pStyle w:val="Instrukcja–punkt"/>
        <w:spacing w:before="0"/>
      </w:pPr>
      <w:r>
        <w:rPr>
          <w:b w:val="0"/>
          <w:i w:val="0"/>
        </w:rPr>
        <w:t>•  Opłata: Pierwsza prośba — brak opłaty wskazanej w art. 15 ustawy; ponowna prośba podlega opłacie 45 zł.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po wyroku wystąpiły szczególne, należycie udokumentowane wydarzenia;</w:t>
      </w:r>
    </w:p>
    <w:p>
      <w:pPr>
        <w:pStyle w:val="Instrukcja–punkt"/>
        <w:spacing w:before="0"/>
      </w:pPr>
      <w:r>
        <w:rPr>
          <w:b w:val="0"/>
          <w:i w:val="0"/>
        </w:rPr>
        <w:t>•  przebieg wykonania kary, naprawienie szkody i aktualna sytuacja dają podstawę do nadzwyczajnej oceny.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jakiego aktu łaski dotyczy prośba i które orzeczenie ma obejmować;</w:t>
      </w:r>
    </w:p>
    <w:p>
      <w:pPr>
        <w:pStyle w:val="Instrukcja–punkt"/>
        <w:spacing w:before="0"/>
      </w:pPr>
      <w:r>
        <w:rPr>
          <w:b w:val="0"/>
          <w:i w:val="0"/>
        </w:rPr>
        <w:t>•  jaka część kary została wykonana;</w:t>
      </w:r>
    </w:p>
    <w:p>
      <w:pPr>
        <w:pStyle w:val="Instrukcja–punkt"/>
        <w:spacing w:before="0"/>
      </w:pPr>
      <w:r>
        <w:rPr>
          <w:b w:val="0"/>
          <w:i w:val="0"/>
        </w:rPr>
        <w:t>•  co wydarzyło się po wyroku;</w:t>
      </w:r>
    </w:p>
    <w:p>
      <w:pPr>
        <w:pStyle w:val="Instrukcja–punkt"/>
        <w:spacing w:before="0"/>
      </w:pPr>
      <w:r>
        <w:rPr>
          <w:b w:val="0"/>
          <w:i w:val="0"/>
        </w:rPr>
        <w:t>•  czy była wcześniejsza prośba i kiedy ją rozstrzygnięto.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aktualna dokumentacja medyczna;</w:t>
      </w:r>
    </w:p>
    <w:p>
      <w:pPr>
        <w:pStyle w:val="Instrukcja–punkt"/>
        <w:spacing w:before="0"/>
      </w:pPr>
      <w:r>
        <w:rPr>
          <w:b w:val="0"/>
          <w:i w:val="0"/>
        </w:rPr>
        <w:t>•  dokumenty rodzinne, opiekuńcze i materialne;</w:t>
      </w:r>
    </w:p>
    <w:p>
      <w:pPr>
        <w:pStyle w:val="Instrukcja–punkt"/>
        <w:spacing w:before="0"/>
      </w:pPr>
      <w:r>
        <w:rPr>
          <w:b w:val="0"/>
          <w:i w:val="0"/>
        </w:rPr>
        <w:t>•  opinia o zachowaniu i wykonaniu obowiązków;</w:t>
      </w:r>
    </w:p>
    <w:p>
      <w:pPr>
        <w:pStyle w:val="Instrukcja–punkt"/>
        <w:spacing w:before="0"/>
      </w:pPr>
      <w:r>
        <w:rPr>
          <w:b w:val="0"/>
          <w:i w:val="0"/>
        </w:rPr>
        <w:t>•  potwierdzenia naprawienia szkody;</w:t>
      </w:r>
    </w:p>
    <w:p>
      <w:pPr>
        <w:pStyle w:val="Instrukcja–punkt"/>
        <w:spacing w:before="0"/>
      </w:pPr>
      <w:r>
        <w:rPr>
          <w:b w:val="0"/>
          <w:i w:val="0"/>
        </w:rPr>
        <w:t>•  dowód opłaty — przy ponownej prośbie.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ułaskawienie nie służy ponownemu ustalaniu winy ani zastępowaniu kasacji lub wznowienia;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prośby nie wstrzymuje wykonania kary; art. 568 KPK przewiduje odrębną możliwość wstrzymania tylko przy szczególnie ważnych powodach.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który wydał wyrok w pierwszej instancji. Prośbę skierowaną bezpośrednio do Prezydenta przekazuje się Prokuratorowi Generalnemu w celu nadania biegu.</w:t>
      </w:r>
    </w:p>
    <w:p>
      <w:pPr>
        <w:keepNext/>
        <w:spacing w:before="0" w:after="240"/>
        <w:jc w:val="center"/>
      </w:pPr>
      <w:r>
        <w:rPr>
          <w:b/>
          <w:i w:val="0"/>
        </w:rPr>
        <w:t>PROŚBA O UŁASKAWIENIE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nadanie prośbie ustawowego biegu i przedstawienie jej wraz z opinią w trybie art. 560–565 KPK;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zastosowanie prawa łaski przez </w:t>
      </w:r>
      <w:r>
        <w:rPr>
          <w:b w:val="0"/>
          <w:i w:val="0"/>
          <w:color w:val="B02033"/>
        </w:rPr>
        <w:t>[WYPEŁNIJ: darowanie / złagodzenie / inny oczekiwany zakres]</w:t>
      </w:r>
      <w:r>
        <w:rPr>
          <w:b w:val="0"/>
          <w:i w:val="0"/>
        </w:rPr>
        <w:t>, w granicach konstytucyjnych uprawnień Prezydenta RP;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ewentualnie rozważenie wstrzymania wykonania kary / udzielenia przerwy na podstawie art. 568 KPK.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Zostałem skazany wyrokiem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 Nie traktuję prośby jako kolejnego odwołania od ustaleń prawomocnego wyroku.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 wydaniu wyroku wystąpiły następujące szczególne zdarzenia: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Ich skutki potwierdzają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Wykonałem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kary i obowiązków. Szkodę naprawiłem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Moje zachowanie od wyroku przedstawia się następująco: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Akt łaski jest potrzebny ze względu na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a oczekiwany zakres jest proporcjonalny,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wyroki i dane o wykonaniu kary;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szczególnych zdarzeń;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opinie i dowody wykonania obowiązków;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4.  dowód opłaty przy ponownej prośbie.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aktualna dokumentacja medyczna;</w:t>
      </w:r>
    </w:p>
    <w:p>
      <w:pPr>
        <w:pStyle w:val="Pismo–treść"/>
        <w:spacing w:before="0"/>
      </w:pPr>
      <w:r>
        <w:rPr>
          <w:b w:val="0"/>
          <w:i w:val="0"/>
        </w:rPr>
        <w:t>2.  dokumenty rodzinne, opiekuńcze i materialne;</w:t>
      </w:r>
    </w:p>
    <w:p>
      <w:pPr>
        <w:pStyle w:val="Pismo–treść"/>
        <w:spacing w:before="0"/>
      </w:pPr>
      <w:r>
        <w:rPr>
          <w:b w:val="0"/>
          <w:i w:val="0"/>
        </w:rPr>
        <w:t>3.  opinia o zachowaniu i wykonaniu obowiązków;</w:t>
      </w:r>
    </w:p>
    <w:p>
      <w:pPr>
        <w:pStyle w:val="Pismo–treść"/>
        <w:spacing w:before="0"/>
      </w:pPr>
      <w:r>
        <w:rPr>
          <w:b w:val="0"/>
          <w:i w:val="0"/>
        </w:rPr>
        <w:t>4.  potwierdzenia naprawienia szkody;</w:t>
      </w:r>
    </w:p>
    <w:p>
      <w:pPr>
        <w:pStyle w:val="Pismo–treść"/>
        <w:spacing w:before="0"/>
      </w:pPr>
      <w:r>
        <w:rPr>
          <w:b w:val="0"/>
          <w:i w:val="0"/>
        </w:rPr>
        <w:t>5.  dowód opłaty — przy ponownej prośbie.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Anna Przykładowa — matka skazanego Pawła Przykładowego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IV K 000/23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Okręgowy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PROŚBA O UŁASKAWIENIE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nadanie prośbie ustawowego biegu i przedstawienie jej wraz z opinią w postępowaniu ułaskawieniowym;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zastosowanie prawa łaski przez skrócenie pozostałej do wykonania części kary;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rozważenie wstrzymania wykonania kary na podstawie art. 568 KPK z uwagi na szczególnie ważne powody opisane niżej.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Paweł Przykładowy został prawomocnie skazany na 4 lata pozbawienia wolności. Odbył 3 lata i 2 miesiące kary. Nie kwestionuję prawomocnego wyroku ani krzywdy pokrzywdzonego.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Po wyroku u jego sześcioletniej córki rozpoznano rzadką chorobę wymagającą częstych hospitalizacji. Matka dziecka zmarła w lipcu 2026 r. Poza skazanym i mną dziecko nie ma bliskiej osoby mogącej sprawować stałą opiekę. Sama mam 72 lata i orzeczony znaczny stopień niepełnosprawności.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Skazany pracuje w zakładzie karnym, nie był karany dyscyplinarnie od początku osadzenia, ukończył terapię i spłacił w całości obowiązek naprawienia szkody. Dokumentacja medyczna dziecka, akt zgonu matki, moje orzeczenie i opinia jednostki są dołączone.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Proszę o ocenę tych szczególnych wydarzeń powstałych po wyroku. Oczekiwany akt łaski miałby umożliwić skazanemu przejęcie opieki nad córką po zwolnieniu.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