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30</w:t>
      </w:r>
    </w:p>
    <w:p>
      <w:pPr>
        <w:pStyle w:val="Title"/>
      </w:pPr>
      <w:r>
        <w:t>Środki karne — blokada alkoholowa i wcześniejsze uznanie za wykonany</w:t>
      </w:r>
    </w:p>
    <w:p>
      <w:pPr>
        <w:pStyle w:val="Pismo–treść"/>
        <w:spacing w:after="260"/>
      </w:pPr>
      <w:r>
        <w:rPr>
          <w:color w:val="545E5D"/>
        </w:rPr>
        <w:t>Dwa różne tryby. Wariant A dotyczy zakazu prowadzenia pojazdów i blokady alkoholowej; wariant B — wybranych środków z art. 84 KK.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właściwy w postępowaniu wykonawczym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182a KKW albo art. 84 KK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po osiągnięciu właściwego minimum ustawowego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zwolnienie z reszty środka karnego: 45 zł; przy art. 182a potwierdź praktykę opłat w sądzie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wybierz jeden wariant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182A § 1 KKW; KODEKS KARNY WYKONAWCZY, TEKST JEDNOLITY: DZ.U. Z 2026 R. POZ. 1307; ART. 84 § 1–2A KK; KODEKS KARNY, TEKST JEDNOLITY: DZ.U. Z 2026 R. POZ. 1342 — KLUCZOWY FRAGMENT</w:t>
            </w:r>
          </w:p>
          <w:p>
            <w:pPr>
              <w:spacing w:after="0" w:line="283" w:lineRule="auto"/>
            </w:pPr>
            <w:r>
              <w:t>Art. 182a pozwala po wykonaniu wymaganego okresu orzec dalsze wykonywanie zakazu jako zakazu prowadzenia pojazdów niewyposażonych w blokadę alkoholową, gdy prowadzenie nie zagraża bezpieczeństwu. Art. 84 pozwala w określonych warunkach uznać wybrane środki za wykonane.</w:t>
            </w:r>
          </w:p>
        </w:tc>
      </w:tr>
    </w:tbl>
    <w:p>
      <w:pPr>
        <w:pStyle w:val="Blok–odstęp"/>
      </w:pPr>
    </w:p>
    <w:p>
      <w:r>
        <w:t>Pierwszy tryb zmienia sposób wykonywania zakazu, a drugi może zakończyć wykonywanie wybranego środka. Ich przesłanki, minimalne okresy i wyłączenia są różne.</w:t>
      </w:r>
    </w:p>
    <w:p>
      <w:r>
        <w:t>Przed wyborem wariantu trzeba odczytać z wyroku dokładny rodzaj środka oraz podstawę prawną jego orzeczenia.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A: wykonano co najmniej połowę zakazu, a dla zakazu z art. 42 § 3 lub 4 KK — co najmniej 10 lat, oraz prognoza dla bezpieczeństwa komunikacji jest pozytywna;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B: środek objęty art. 84 KK był wykonywany co najmniej rok i upłynęła połowa okresu, bez ustawowego wyłączenia.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przepisz podstawę prawną środka z sentencji wyroku — podobnie brzmiące zakazy mogą podlegać odmiennym regułom;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oblicz faktyczny okres wykonania od daty wskazanej w dokumentach, uwzględniając zatrzymanie uprawnień i ewentualne przerwy.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wyrok i informacja o wykonywaniu zakazu;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przestrzegania porządku prawnego i bezpieczeństwa w komunikacji;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terapia, badania, opinie i dokumenty zawodowe — tylko aktualne;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opłaty, jeżeli wymagana.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art. 84 KK zawiera wyłączenia; sama połowa okresu nie wystarcza;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orzeczenie z art. 182a nie kończy zakazu, lecz zmienia sposób jego dalszego wykonywania.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właściwego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DALSZE WYKONYWANIE ZAKAZU TYLKO WOBEC POJAZDÓW BEZ BLOKADY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orzeczenie o dalszym wykonywaniu zakazu prowadzenia pojazdów w postaci zakazu prowadzenia pojazdów niewyposażonych w blokadę alkoholową;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Zakaz orzeczono wyrokiem [WYPEŁNIJ] na okres [WYPEŁNIJ], na podstawie [WYPEŁNIJ]. Jest wykonywany od [WYPEŁNIJ].</w:t>
      </w:r>
    </w:p>
    <w:p>
      <w:pPr>
        <w:pStyle w:val="Pismo–treść"/>
        <w:spacing w:line="276" w:lineRule="auto" w:after="120"/>
        <w:jc w:val="both"/>
      </w:pPr>
      <w:r>
        <w:t>Wymagany okres upłynął w dniu [WYPEŁNIJ].</w:t>
      </w:r>
    </w:p>
    <w:p>
      <w:pPr>
        <w:pStyle w:val="Pismo–treść"/>
        <w:spacing w:line="276" w:lineRule="auto" w:after="120"/>
        <w:jc w:val="both"/>
      </w:pPr>
      <w:r>
        <w:t>Moja postawa, warunki osobiste i zachowanie wskazują, że prowadzenie pojazdu z blokadą nie zagraża bezpieczeństwu: [WYPEŁNIJ: fakty, terapia, abstynencja, brak naruszeń].</w:t>
      </w:r>
    </w:p>
    <w:p>
      <w:pPr>
        <w:pStyle w:val="Pismo–treść"/>
        <w:spacing w:line="276" w:lineRule="auto" w:after="120"/>
        <w:jc w:val="both"/>
      </w:pPr>
      <w:r>
        <w:t>Potrzeba korzystania z pojazdu: [WYPEŁNIJ] — nie jest to jedyna przesłanka, lecz element sytuacji.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wyrok i dokument obliczenia zakazu;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aktualne dokumenty terapii/badań;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informacje o zachowaniu.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właściwego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UZNANIE ŚRODKA KARNEGO ZA WYKONANY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uznanie środka karnego [WYPEŁNIJ] za wykonany na podstawie art. 84 § [WYPEŁNIJ] KK;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Środek orzeczono na okres [WYPEŁNIJ] i jest wykonywany od [WYPEŁNIJ]. Upłynęła połowa okresu, a wykonanie trwa co najmniej rok / zachodzi wariant szczególny [WYPEŁNIJ].</w:t>
      </w:r>
    </w:p>
    <w:p>
      <w:pPr>
        <w:pStyle w:val="Pismo–treść"/>
        <w:spacing w:line="276" w:lineRule="auto" w:after="120"/>
        <w:jc w:val="both"/>
      </w:pPr>
      <w:r>
        <w:t>Podstawa orzeczenia środka nie należy do wyłączeń: [WYPEŁNIJ — zweryfikuj z wyrokiem].</w:t>
      </w:r>
    </w:p>
    <w:p>
      <w:pPr>
        <w:pStyle w:val="Pismo–treść"/>
        <w:spacing w:line="276" w:lineRule="auto" w:after="120"/>
        <w:jc w:val="both"/>
      </w:pPr>
      <w:r>
        <w:t>W okresie wykonywania przestrzegałem porządku prawnego: [WYPEŁNIJ].</w:t>
      </w:r>
    </w:p>
    <w:p>
      <w:pPr>
        <w:pStyle w:val="Pismo–treść"/>
        <w:spacing w:line="276" w:lineRule="auto" w:after="120"/>
        <w:jc w:val="both"/>
      </w:pPr>
      <w:r>
        <w:t>Dalsze wykonywanie należy ocenić w świetle [WYPEŁNIJ: konkretne fakty i cel środka].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wyrok;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o okresie wykonania;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dokumenty zachowania i obowiązków.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Środki karne — blokada alkoholowa i wcześniejsze uznanie za wykonany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