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26</w:t>
      </w:r>
    </w:p>
    <w:p>
      <w:pPr>
        <w:pStyle w:val="Title"/>
      </w:pPr>
      <w:r>
        <w:t>Zmiana obowiązków, liczby godzin albo potrąceń</w:t>
      </w:r>
    </w:p>
    <w:p>
      <w:pPr>
        <w:pStyle w:val="Pismo–treść"/>
        <w:spacing w:after="260"/>
      </w:pPr>
      <w:r>
        <w:rPr>
          <w:color w:val="545E5D"/>
        </w:rPr>
        <w:t>Wniosek dotyczy modyfikacji kary ograniczenia wolności ze względów wychowawczych albo zdrowotnych, w granicach ustawowych.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wykonujący karę ograniczenia wolności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61 Kodeksu karnego wykonawczego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 okresie wykonywania kary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 wskazanej dla tego wniosku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o modyfikację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61 § 1–2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„Jeżeli względy wychowawcze lub stan zdrowia skazanego za tym przemawiają, sąd może [...] ustanawiać, rozszerzać lub zmieniać obowiązki [...] albo [...] zwolnić.” Z tych samych względów może zmniejszyć godziny albo potrącenia, nie poniżej minimum.</w:t>
            </w:r>
          </w:p>
        </w:tc>
      </w:tr>
    </w:tbl>
    <w:p>
      <w:pPr>
        <w:pStyle w:val="Blok–odstęp"/>
      </w:pPr>
    </w:p>
    <w:p>
      <w:r>
        <w:t>Przepis służy dostosowaniu sposobu wykonywania kary, a nie jej dowolnemu złagodzeniu. Wniosek powinien pokazać, jak proponowana zmiana poprawi regularne wykonanie i realizację celu kary.</w:t>
      </w:r>
    </w:p>
    <w:p>
      <w:r>
        <w:t>Niektóre rozstrzygnięcia z art. 61 podlegają zażaleniu; zakres wynika z aktualnej treści przepisu i pouczenia.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względy wychowawcze albo stan zdrowia przemawiają za zmianą obowiązków;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 tych samych względów potrzebne jest zmniejszenie godzin miesięcznych lub potrąceń, nie poniżej minimum ustawowego.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przepisz dokładnie obowiązki, liczbę godzin lub procent potrącenia z wyroku i decyzji wykonawczych;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wyjaśnij, dlaczego obecny zakres nie realizuje celu albo jest zdrowotnie nieadekwatny, i zaproponuj konkretną zmianę.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wyrok i dokument kuratora;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zaświadczenie lekarza opisujące ograniczenia funkcjonalne, nie tylko diagnozę;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grafik pracy i propozycja wykonalnego wymiaru;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dowody dotychczasowego wykonywania.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sąd nie może zejść poniżej ustawowego minimum;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 czasu rozstrzygnięcia obowiązuje dotychczasowy wymiar i obowiązki.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sądu wykonującego karę]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W TRYBIE ART. 61 KKW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zmianę obowiązku [WYPEŁNIJ] na [WYPEŁNIJ] / zwolnienie od obowiązku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zmniejszenie miesięcznego wymiaru pracy z [WYPEŁNIJ] do [WYPEŁNIJ] godzin / potrącenia z [WYPEŁNIJ]% do [WYPEŁNIJ]%, w granicach ustawowych.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Obecnie wykonuję karę w formie [WYPEŁNIJ] i zrealizowałem [WYPEŁNIJ].</w:t>
      </w:r>
    </w:p>
    <w:p>
      <w:pPr>
        <w:pStyle w:val="Pismo–treść"/>
        <w:spacing w:line="276" w:lineRule="auto" w:after="120"/>
        <w:jc w:val="both"/>
      </w:pPr>
      <w:r>
        <w:t>Względy wychowawcze / stan zdrowia: [WYPEŁNIJ].</w:t>
      </w:r>
    </w:p>
    <w:p>
      <w:pPr>
        <w:pStyle w:val="Pismo–treść"/>
        <w:spacing w:line="276" w:lineRule="auto" w:after="120"/>
        <w:jc w:val="both"/>
      </w:pPr>
      <w:r>
        <w:t>Wpływ na wykonywanie obecnego obowiązku: [WYPEŁNIJ]. Proponowana zmiana pozwoli kontynuować karę, ponieważ [WYPEŁNIJ].</w:t>
      </w:r>
    </w:p>
    <w:p>
      <w:pPr>
        <w:pStyle w:val="Pismo–treść"/>
        <w:spacing w:line="276" w:lineRule="auto" w:after="120"/>
        <w:jc w:val="both"/>
      </w:pPr>
      <w:r>
        <w:t>Dotychczasowe wykonywanie i kontakt z kuratorem: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dokumentacja zdrowia / pracy;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informacja kuratora;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ewidencja wykonanych godzin lub potrąceń.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wskazane wyżej.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obowiązków, liczby godzin albo potrąceń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