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</w:pPr>
      <w:r>
        <w:t>POSTĘPOWANIE WYKONAWCZE  ·  WZÓR 22</w:t>
      </w:r>
    </w:p>
    <w:p>
      <w:pPr>
        <w:pStyle w:val="Title"/>
      </w:pPr>
      <w:r>
        <w:t>Wniosek o rozłożenie grzywny na raty</w:t>
      </w:r>
    </w:p>
    <w:p>
      <w:pPr>
        <w:pStyle w:val="Pismo–treść"/>
        <w:spacing w:after="260"/>
      </w:pPr>
      <w:r>
        <w:rPr>
          <w:color w:val="545E5D"/>
        </w:rPr>
        <w:t>Wniosek powinien pokazywać rzeczywisty budżet i ratę, którą skazany będzie w stanie płacić terminowo.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STOP — TO NIE JEST GOTOWE PISMO</w:t>
            </w:r>
          </w:p>
          <w:p>
            <w:pPr>
              <w:spacing w:after="0" w:line="283" w:lineRule="auto"/>
            </w:pPr>
            <w:r>
              <w:t>Nie drukuj i nie składaj pustego wzoru. Każde czerwone pole w nawiasie trzeba uzupełnić albo usunąć. Jeżeli po przygotowaniu pisma pozostał choć jeden czerwony nawias, dokument nie jest gotowy. Pusty formularz nie przedstawia żądania ani faktów i może nie wywołać oczekiwanego skutku procesowego.</w:t>
            </w:r>
          </w:p>
        </w:tc>
      </w:tr>
    </w:tbl>
    <w:p>
      <w:pPr>
        <w:pStyle w:val="Blok–odstęp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6917"/>
      </w:tblGrid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ADRESAT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sąd wykonujący orzeczenie o grzywnie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PODSTAWA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art. 49 Kodeksu karnego wykonawczego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TERMIN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najlepiej przed upływem terminu płatności; możliwe także później zależnie od stanu wykonania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OPŁATA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pierwszy wniosek — brak opłaty z art. 15; ponowny: 2% kwoty objętej wnioskiem, nie mniej niż 25 zł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TRYB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wniosek o raty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Co wynika z przepisu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ART. 49 § 1–2 KKW; KODEKS KARNY WYKONAWCZY, TEKST JEDNOLITY: DZ.U. Z 2026 R. POZ. 1307; ART. 15 UST. 1 PKT 5 USTAWA O OPŁATACH W SPRAWACH KARNYCH, TEKST JEDNOLITY: DZ.U. Z 2023 R. POZ. 123 — KLUCZOWY FRAGMENT</w:t>
            </w:r>
          </w:p>
          <w:p>
            <w:pPr>
              <w:spacing w:after="0" w:line="283" w:lineRule="auto"/>
            </w:pPr>
            <w:r>
              <w:t>„Jeżeli natychmiastowe wykonanie grzywny pociągnęłoby dla skazanego lub jego rodziny zbyt ciężkie skutki sąd może rozłożyć grzywnę na raty na czas nieprzekraczający 1 roku.” W przypadkach szczególnych okres może sięgać 3 lat.</w:t>
            </w:r>
          </w:p>
        </w:tc>
      </w:tr>
    </w:tbl>
    <w:p>
      <w:pPr>
        <w:pStyle w:val="Blok–odstęp"/>
      </w:pPr>
    </w:p>
    <w:p>
      <w:r>
        <w:t>Wniosek wymaga jednocześnie wykazania nadmiernego ciężaru zapłaty jednorazowej i zdolności do płacenia rat. Sąd może odwołać raty po uchybieniu choćby jednej racie, chyba że przyczyna była niezależna.</w:t>
      </w:r>
    </w:p>
    <w:p>
      <w:r>
        <w:t>Opłata dotyczy ponownego wniosku: 2% kwoty objętej wnioskiem, nie mniej niż 25 zł.</w:t>
      </w:r>
    </w:p>
    <w:p>
      <w:pPr>
        <w:pStyle w:val="Heading1"/>
      </w:pPr>
      <w:r>
        <w:t>Skąd wziąć sygnaturę i dane organu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Sygnaturę sądową przepisz z pierwszej strony wyroku, postanowienia, wezwania albo zawiadomienia. Nie przepisuj przypadkowego numeru z koperty, potwierdzenia nadania ani numeru rachunku.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jednej sprawie mogą występować różne sygnatury: sygnatura wyroku oraz późniejsza sygnatura wykonawcza. Wpisz obie, jeżeli je znasz. Sygnatury wykonawczej nie wymyślaj na podstawie skrótu wydziału.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nie znasz sygnatury wykonawczej, skontaktuj się z Biurem Obsługi Interesanta albo sekretariatem wydziału karnego sądu, który wydał wyrok w pierwszej instancji. Podaj imię i nazwisko, PESEL, datę wyroku i jego sygnaturę; poproś o potwierdzenie, który wydział prowadzi wykonanie i pod jaką sygnaturą.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sprawach należących do sądu penitencjarnego ustal sąd według miejsca osadzenia albo innego łącznika wskazanego w instrukcji. Nazwę jednostki penitencjarnej znajdziesz na korespondencji z zakładu karnego; właściwość potwierdzi sekretariat wydziału penitencjarnego sądu okręgowego.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Sygnatura prokuratorska znajduje się na postanowieniu, wezwaniu lub piśmie prokuratury, zwykle obok oznaczenia jednostki. Gdy jej nie znasz, skontaktuj się z sekretariatem właściwej prokuratury i podaj dane pozwalające odszukać sprawę. Informacja może wymagać potwierdzenia tożsamości i uprawnienia do akt.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Imię i nazwisko konkretnego prokuratora zwykle nie jest potrzebne w piśmie do sądu. Jeżeli pismo ma trafić do prokuratury, oznacz jednostkę i sygnaturę; nazwisko wpisz tylko wtedy, gdy wynika z aktualnej korespondencji i ma znaczenie organizacyjne.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NAJPROSTSZA ZASADA</w:t>
            </w:r>
          </w:p>
          <w:p>
            <w:pPr>
              <w:spacing w:after="0" w:line="283" w:lineRule="auto"/>
            </w:pPr>
            <w:r>
              <w:t>Nie zgaduj adresata. Najpierw przeczytaj nagłówek i pouczenie ostatniego pisma w sprawie. Jeżeli nadal są wątpliwości, ustal w sekretariacie, gdzie znajdują się akta i jaki organ jest właściwy dla konkretnego wniosku. Sekretariat może potwierdzić dane organizacyjne, ale nie zastąpi porady prawnej.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Termin, podpis i sposób złożenia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Termin licz od zdarzenia wskazanego w pouczeniu i przepisie. Zanotuj, kiedy pismo ogłoszono, doręczono albo odebrano. Nie licz terminu wyłącznie od daty widniejącej na orzeczeniu.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ostatni dzień przypada na sobotę albo dzień ustawowo wolny od pracy, reguły obliczania terminu wymagają osobnego sprawdzenia. Przy jakiejkolwiek wątpliwości złóż pismo wcześniej.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Pismo można złożyć osobiście w biurze podawczym — na kopii poproś o datownik — albo wysłać w sposób, który zachowuje termin i daje dowód nadania. Nie zakładaj, że zwykły e-mail, formularz kontaktowy lub dowolny kurier jest skutecznym sposobem wniesienia pisma procesowego.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Osoba pozbawiona wolności składa pismo administracji jednostki zgodnie z obowiązującą procedurą i powinna zachować potwierdzenie przekazania.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Na końcu złóż własnoręczny podpis. Jeżeli podpisuje obrońca albo pełnomocnik, oznaczenie i dokument umocowania muszą odpowiadać charakterowi sprawy.</w:t>
      </w:r>
    </w:p>
    <w:p>
      <w:pPr>
        <w:pStyle w:val="Heading1"/>
      </w:pPr>
      <w:r>
        <w:t>Kiedy ten wzór może być użyteczny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jednorazowa zapłata wywołałaby dla skazanego lub jego rodziny zbyt ciężkie skutki;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skazany ma realną zdolność do regularnego regulowania zaproponowanych rat.</w:t>
      </w:r>
    </w:p>
    <w:p>
      <w:pPr>
        <w:pStyle w:val="Heading1"/>
      </w:pPr>
      <w:r>
        <w:t>Co trzeba ustalić przed wypełnieniem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 sygnaturę wyroku i sygnaturę postępowania wykonawczego; nie zakładaj, że są identyczne;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 datę oraz treść ostatniego postanowienia, wezwania lub zawiadomienia w sprawie;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opisz fakty chronologicznie i oddziel je od ocen; każdą istotną okoliczność powiąż z dokumentem albo innym dowodem;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sprawdź, czy równolegle nie biegnie termin do zaskarżenia innego rozstrzygnięcia.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 dokładną kwotę pozostałą do zapłaty, termin i czy jest to pierwszy wniosek;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sporządź miesięczny budżet: wszystkie dochody, koszty konieczne, osoby utrzymywane, inne egzekucje i możliwa rata.</w:t>
      </w:r>
    </w:p>
    <w:p>
      <w:pPr>
        <w:pStyle w:val="Heading1"/>
      </w:pPr>
      <w:r>
        <w:t>Najczęściej potrzebne załączniki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wezwanie do zapłaty;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zaświadczenia o dochodach lub świadczeniach;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czynsz, media, alimenty, koszty leczenia i inne konieczne wydatki;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historia dotychczasowych wpłat;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dowód opłaty — jeśli to ponowny wniosek.</w:t>
      </w:r>
    </w:p>
    <w:p>
      <w:pPr>
        <w:pStyle w:val="Heading1"/>
      </w:pPr>
      <w:r>
        <w:t>Granice wzoru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wzór nie zastępuje analizy akt, prawomocności orzeczeń ani właściwości sądu;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samo wniesienie pisma co do zasady nie wstrzymuje wykonania orzeczenia; jeżeli ustawa na to pozwala, potrzebne jest odrębne, wyraźne rozstrzygnięcie;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wolno tworzyć, przerabiać ani zatajać dowodów; opis musi odpowiadać rzeczywistemu stanowi rzeczy;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termin jest krótki, osoba jest już pozbawiona wolności albo istnieje ryzyko zatrzymania, dokument powinien zostać pilnie zweryfikowany indywidualnie.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proponuj raty symbolicznej bez wyjaśnienia ani raty wyższej niż realna nadwyżka; uchybienie racie może prowadzić do odwołania rozłożenia;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przepisy wyłączają raty dla niektórych grzywien wykonywanych w szczególny sposób wskazany w art. 11a lub 11b § 1 KKW.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PRZED ZŁOŻENIEM</w:t>
            </w:r>
          </w:p>
          <w:p>
            <w:pPr>
              <w:spacing w:after="0" w:line="283" w:lineRule="auto"/>
            </w:pPr>
            <w:r>
              <w:t>Usuń wszystkie czerwone nawiasy i instrukcje techniczne. Wpisz wyłącznie dane zgodne z dokumentami. Nie dołączaj materiałów zawierających dane osób trzecich, jeżeli nie są potrzebne do rozpoznania wniosku. Zachowaj kopię pisma oraz dowód jego wniesienia.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Kontrola przed złożeniem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na każdej stronie widnieje właściwe imię i nazwisko, a w nagłówku — prawidłowy sąd lub organ;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wskazano sygnaturę, dokładne żądanie i podstawę faktyczną;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daty, kwoty, okresy i dane z dokumentów zostały przepisane bez zmiany;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wszystkie powołane załączniki są dołączone, ponumerowane i wymienione na końcu;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uiszczono wymaganą opłatę albo dołączono właściwy wniosek dotyczący kosztów;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usunięto czerwone instrukcje oraz warianty, które nie dotyczą sprawy;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pismo jest podpisane, a kopia i potwierdzenie złożenia pozostają u wnioskodawcy.</w:t>
      </w:r>
    </w:p>
    <w:p>
      <w:pPr>
        <w:sectPr>
          <w:headerReference w:type="default" r:id="rId9"/>
          <w:footerReference w:type="default" r:id="rId10"/>
          <w:pgSz w:w="11906" w:h="16838"/>
          <w:pgMar w:top="1020" w:right="1247" w:bottom="964" w:left="1247" w:header="454" w:footer="454" w:gutter="0"/>
          <w:cols w:space="720"/>
          <w:docGrid w:linePitch="360"/>
        </w:sectPr>
      </w:pPr>
    </w:p>
    <w:p>
      <w:pPr>
        <w:pStyle w:val="Pismo–treść"/>
        <w:spacing w:line="252" w:lineRule="auto" w:after="60"/>
        <w:ind w:left="4422"/>
        <w:jc w:val="right"/>
      </w:pPr>
      <w:r>
        <w:rPr>
          <w:rFonts w:ascii="Liberation Sans" w:hAnsi="Liberation Sans" w:eastAsia="Liberation Sans"/>
          <w:b w:val="0"/>
          <w:color w:val="A62134"/>
        </w:rPr>
        <w:t>[miejscowość]</w:t>
      </w:r>
      <w:r>
        <w:t xml:space="preserve">, dnia </w:t>
      </w:r>
      <w:r>
        <w:rPr>
          <w:rFonts w:ascii="Liberation Sans" w:hAnsi="Liberation Sans" w:eastAsia="Liberation Sans"/>
          <w:b w:val="0"/>
          <w:color w:val="A62134"/>
        </w:rPr>
        <w:t>[dzień miesiąc rok]</w:t>
      </w:r>
    </w:p>
    <w:p>
      <w:pPr>
        <w:pStyle w:val="Pismo–treść"/>
        <w:spacing w:line="252" w:lineRule="auto" w:after="0"/>
        <w:ind w:right="4082"/>
        <w:jc w:val="left"/>
      </w:pPr>
      <w:r>
        <w:rPr>
          <w:b/>
        </w:rPr>
        <w:t>Wnioskodawca / skazany:</w:t>
        <w:br/>
      </w:r>
      <w:r>
        <w:rPr>
          <w:rFonts w:ascii="Liberation Sans" w:hAnsi="Liberation Sans" w:eastAsia="Liberation Sans"/>
          <w:b w:val="0"/>
          <w:color w:val="A62134"/>
        </w:rPr>
        <w:t>[imię i nazwisko]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[adres do korespondencji]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[PESEL albo data urodzenia]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[telefon lub e-mail — opcjonalnie]</w:t>
      </w:r>
    </w:p>
    <w:p>
      <w:pPr>
        <w:pStyle w:val="Pismo–treść"/>
        <w:spacing w:line="252" w:lineRule="auto" w:before="40" w:after="100"/>
        <w:ind w:right="1984"/>
        <w:jc w:val="left"/>
      </w:pPr>
      <w:r>
        <w:rPr>
          <w:b/>
        </w:rPr>
        <w:t xml:space="preserve">Sygnatura akt: </w:t>
      </w:r>
      <w:r>
        <w:rPr>
          <w:rFonts w:ascii="Liberation Sans" w:hAnsi="Liberation Sans" w:eastAsia="Liberation Sans"/>
          <w:b w:val="0"/>
          <w:color w:val="A62134"/>
        </w:rPr>
        <w:t>[sygnatura wykonawcza i/lub sygnatura wyroku]</w:t>
      </w:r>
    </w:p>
    <w:p>
      <w:pPr>
        <w:pStyle w:val="Pismo–treść"/>
        <w:spacing w:line="252" w:lineRule="auto" w:before="40" w:after="120"/>
        <w:ind w:left="4082"/>
        <w:jc w:val="right"/>
      </w:pPr>
      <w:r>
        <w:rPr>
          <w:b/>
        </w:rPr>
        <w:t>Do:</w:t>
        <w:br/>
      </w:r>
      <w:r>
        <w:rPr>
          <w:rFonts w:ascii="Liberation Sans" w:hAnsi="Liberation Sans" w:eastAsia="Liberation Sans"/>
          <w:b w:val="0"/>
          <w:color w:val="A62134"/>
        </w:rPr>
        <w:t>[nazwa i adres sądu wykonującego grzywnę]</w:t>
      </w:r>
    </w:p>
    <w:p>
      <w:pPr>
        <w:spacing w:before="80" w:after="8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WNIOSEK O ROZŁOŻENIE GRZYWNY NA RATY</w:t>
      </w:r>
    </w:p>
    <w:p>
      <w:pPr>
        <w:pStyle w:val="Pismo–treść"/>
        <w:spacing w:line="276" w:lineRule="auto" w:after="120"/>
        <w:jc w:val="both"/>
      </w:pPr>
      <w:r>
        <w:rPr>
          <w:b/>
        </w:rPr>
        <w:t>Wnoszę o: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rozłożenie pozostałej grzywny w kwocie [WYPEŁNIJ] zł na [WYPEŁNIJ] miesięcznych rat po [WYPEŁNIJ] zł, płatnych do [WYPEŁNIJ] dnia miesiąca;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ewentualnie ustalenie pierwszej raty na dzień [WYPEŁNIJ].</w:t>
      </w:r>
    </w:p>
    <w:p>
      <w:pPr>
        <w:pStyle w:val="Heading2"/>
      </w:pPr>
      <w:r>
        <w:t>Uzasadnienie</w:t>
      </w:r>
    </w:p>
    <w:p>
      <w:pPr>
        <w:pStyle w:val="Pismo–treść"/>
        <w:spacing w:line="276" w:lineRule="auto" w:after="120"/>
        <w:jc w:val="both"/>
      </w:pPr>
      <w:r>
        <w:t>Wezwano mnie do zapłaty [WYPEŁNIJ] zł do dnia [WYPEŁNIJ]. Dotychczas zapłaciłem [WYPEŁNIJ] zł.</w:t>
      </w:r>
    </w:p>
    <w:p>
      <w:pPr>
        <w:pStyle w:val="Pismo–treść"/>
        <w:spacing w:line="276" w:lineRule="auto" w:after="120"/>
        <w:jc w:val="both"/>
      </w:pPr>
      <w:r>
        <w:t>Miesięczne dochody gospodarstwa wynoszą [WYPEŁNIJ] zł, a konieczne wydatki [WYPEŁNIJ] zł. Utrzymuję [WYPEŁNIJ] osób.</w:t>
      </w:r>
    </w:p>
    <w:p>
      <w:pPr>
        <w:pStyle w:val="Pismo–treść"/>
        <w:spacing w:line="276" w:lineRule="auto" w:after="120"/>
        <w:jc w:val="both"/>
      </w:pPr>
      <w:r>
        <w:t>Jednorazowa zapłata spowodowałaby [WYPEŁNIJ: konkretny skutek]. Proponowana rata odpowiada nadwyżce po kosztach koniecznych.</w:t>
      </w:r>
    </w:p>
    <w:p>
      <w:pPr>
        <w:pStyle w:val="Pismo–treść"/>
        <w:spacing w:line="276" w:lineRule="auto" w:after="120"/>
        <w:jc w:val="both"/>
      </w:pPr>
      <w:r>
        <w:t>Źródłem spłaty będzie [WYPEŁNIJ]. [Jeżeli wniosek jest ponowny: wyjaśnij nową sytuację i wcześniejsze raty.]</w:t>
      </w:r>
    </w:p>
    <w:p>
      <w:pPr>
        <w:pStyle w:val="Heading2"/>
      </w:pPr>
      <w:r>
        <w:t>Dowody i dokumenty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dokumenty dochodów;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dokumenty kosztów;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3.  </w:t>
      </w:r>
      <w:r>
        <w:t>potwierdzenia dotychczasowych wpłat.</w:t>
      </w:r>
    </w:p>
    <w:p>
      <w:pPr>
        <w:pStyle w:val="Pismo–treść"/>
        <w:spacing w:before="80"/>
        <w:jc w:val="right"/>
      </w:pPr>
      <w:r>
        <w:rPr>
          <w:rFonts w:ascii="Liberation Sans" w:hAnsi="Liberation Sans" w:eastAsia="Liberation Sans"/>
          <w:b w:val="0"/>
          <w:color w:val="A62134"/>
        </w:rPr>
        <w:t>[czytelny podpis wnioskodawcy albo podpis pełnomocnika]</w:t>
      </w:r>
    </w:p>
    <w:p>
      <w:pPr>
        <w:pStyle w:val="Heading2"/>
        <w:keepNext/>
        <w:spacing w:before="80" w:after="60"/>
      </w:pPr>
      <w:r>
        <w:t>Załączniki</w:t>
      </w:r>
    </w:p>
    <w:p>
      <w:pPr>
        <w:pStyle w:val="Pismo–treść"/>
        <w:keepNext/>
        <w:spacing w:line="276" w:lineRule="auto" w:after="40"/>
        <w:ind w:left="454" w:hanging="454"/>
        <w:jc w:val="both"/>
      </w:pPr>
      <w:r>
        <w:rPr>
          <w:b/>
        </w:rPr>
        <w:t xml:space="preserve">1.  </w:t>
      </w:r>
      <w:r>
        <w:t>zestawienie budżetu;</w:t>
      </w:r>
    </w:p>
    <w:p>
      <w:pPr>
        <w:pStyle w:val="Pismo–treść"/>
        <w:keepNext/>
        <w:spacing w:line="276" w:lineRule="auto" w:after="40"/>
        <w:ind w:left="454" w:hanging="454"/>
        <w:jc w:val="both"/>
      </w:pPr>
      <w:r>
        <w:rPr>
          <w:b/>
        </w:rPr>
        <w:t xml:space="preserve">2.  </w:t>
      </w:r>
      <w:r>
        <w:t>dokumenty wymienione wyżej;</w:t>
      </w:r>
    </w:p>
    <w:p>
      <w:pPr>
        <w:pStyle w:val="Pismo–treść"/>
        <w:spacing w:line="276" w:lineRule="auto" w:after="40"/>
        <w:ind w:left="454" w:hanging="454"/>
        <w:jc w:val="both"/>
      </w:pPr>
      <w:r>
        <w:rPr>
          <w:b/>
        </w:rPr>
        <w:t xml:space="preserve">3.  </w:t>
      </w:r>
      <w:r>
        <w:t>dowód opłaty — jeżeli wymagany.</w:t>
      </w:r>
    </w:p>
    <w:sectPr w:rsidR="00FC693F" w:rsidRPr="0006063C" w:rsidSect="00034616">
      <w:headerReference w:type="default" r:id="rId11"/>
      <w:footerReference w:type="default" r:id="rId12"/>
      <w:pgSz w:w="11906" w:h="16838"/>
      <w:pgMar w:top="964" w:right="1361" w:bottom="737" w:left="136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80"/>
      <w:ind w:left="283" w:hanging="283"/>
    </w:pPr>
  </w:style>
  <w:style w:type="paragraph" w:customStyle="1" w:styleId="Pismo–treść">
    <w:name w:val="Pismo – treść"/>
    <w:basedOn w:val="Normal"/>
    <w:pPr>
      <w:spacing w:line="283" w:lineRule="auto" w:after="160"/>
    </w:pPr>
    <w:rPr>
      <w:sz w:val="24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rozłożenie grzywny na raty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