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</w:pPr>
      <w:r>
        <w:t>POSTĘPOWANIE WYKONAWCZE  ·  WZÓR 20</w:t>
      </w:r>
    </w:p>
    <w:p>
      <w:pPr>
        <w:pStyle w:val="Title"/>
      </w:pPr>
      <w:r>
        <w:t>Środek zaskarżenia po odmowie SDE</w:t>
      </w:r>
    </w:p>
    <w:p>
      <w:pPr>
        <w:pStyle w:val="Pismo–treść"/>
        <w:spacing w:after="260"/>
      </w:pPr>
      <w:r>
        <w:rPr>
          <w:color w:val="545E5D"/>
        </w:rPr>
        <w:t>W pliku są dwa warianty: zażalenie na postanowienie sądu oraz skarga na decyzję komisji penitencjarnej. Nie wolno ich mieszać.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STOP — TO NIE JEST GOTOWE PISMO</w:t>
            </w:r>
          </w:p>
          <w:p>
            <w:pPr>
              <w:spacing w:after="0" w:line="283" w:lineRule="auto"/>
            </w:pPr>
            <w:r>
              <w:t>Nie drukuj i nie składaj pustego wzoru. Każde czerwone pole w nawiasie trzeba uzupełnić albo usunąć. Jeżeli po przygotowaniu pisma pozostał choć jeden czerwony nawias, dokument nie jest gotowy. Pusty formularz nie przedstawia żądania ani faktów i może nie wywołać oczekiwanego skutku procesowego.</w:t>
            </w:r>
          </w:p>
        </w:tc>
      </w:tr>
    </w:tbl>
    <w:p>
      <w:pPr>
        <w:pStyle w:val="Blok–odstęp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917"/>
      </w:tblGrid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ADRESAT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sąd odwoławczy za pośrednictwem sądu penitencjarnego albo sąd penitencjarny za pośrednictwem komisji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PODSTAWA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art. 43lk oraz art. 43llb w zw. z art. 7 KKW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TERMIN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dla zażalenia co do zasady 7 dni; dla skargi na decyzję komisji — 7 dni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OPŁATA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brak opłaty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TRYB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zażalenie albo skarga — zależnie od autora odmowy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Co wynika z przepisu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ART. 43LK, ART. 43LL, ART. 43LLA § 5 I ART. 43LLB KKW; KODEKS KARNY WYKONAWCZY, TEKST JEDNOLITY: DZ.U. Z 2026 R. POZ. 1307 — KLUCZOWY FRAGMENT</w:t>
            </w:r>
          </w:p>
          <w:p>
            <w:pPr>
              <w:spacing w:after="0" w:line="283" w:lineRule="auto"/>
            </w:pPr>
            <w:r>
              <w:t>„Na postanowienie sądu penitencjarnego o odmowie [...] przysługuje zażalenie [...].” Ponowny wniosek po odmowie sądu złożony przed upływem 3 miesięcy pozostawia się bez rozpoznania; po odmowie komisji termin ten wynosi miesiąc.</w:t>
            </w:r>
          </w:p>
        </w:tc>
      </w:tr>
    </w:tbl>
    <w:p>
      <w:pPr>
        <w:pStyle w:val="Blok–odstęp"/>
      </w:pPr>
    </w:p>
    <w:p>
      <w:r>
        <w:t>Najpierw ustal autora odmowy. Od postanowienia sądu przysługuje zażalenie. Na decyzję komisji w przedmiocie SDE skazany może wnieść skargę na zasadach art. 43llb w zw. z art. 7 KKW.</w:t>
      </w:r>
    </w:p>
    <w:p>
      <w:r>
        <w:t>Terminy ponownego wniosku nie są terminami na zaskarżenie. Środek zaskarżenia trzeba wnieść zgodnie z pouczeniem.</w:t>
      </w:r>
    </w:p>
    <w:p>
      <w:pPr>
        <w:pStyle w:val="Heading1"/>
      </w:pPr>
      <w:r>
        <w:t>Skąd wziąć sygnaturę i dane organu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Sygnaturę sądową przepisz z pierwszej strony wyroku, postanowienia, wezwania albo zawiadomienia. Nie przepisuj przypadkowego numeru z koperty, potwierdzenia nadania ani numeru rachunku.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jednej sprawie mogą występować różne sygnatury: sygnatura wyroku oraz późniejsza sygnatura wykonawcza. Wpisz obie, jeżeli je znasz. Sygnatury wykonawczej nie wymyślaj na podstawie skrótu wydziału.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nie znasz sygnatury wykonawczej, skontaktuj się z Biurem Obsługi Interesanta albo sekretariatem wydziału karnego sądu, który wydał wyrok w pierwszej instancji. Podaj imię i nazwisko, PESEL, datę wyroku i jego sygnaturę; poproś o potwierdzenie, który wydział prowadzi wykonanie i pod jaką sygnaturą.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sprawach należących do sądu penitencjarnego ustal sąd według miejsca osadzenia albo innego łącznika wskazanego w instrukcji. Nazwę jednostki penitencjarnej znajdziesz na korespondencji z zakładu karnego; właściwość potwierdzi sekretariat wydziału penitencjarnego sądu okręgowego.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Sygnatura prokuratorska znajduje się na postanowieniu, wezwaniu lub piśmie prokuratury, zwykle obok oznaczenia jednostki. Gdy jej nie znasz, skontaktuj się z sekretariatem właściwej prokuratury i podaj dane pozwalające odszukać sprawę. Informacja może wymagać potwierdzenia tożsamości i uprawnienia do akt.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Imię i nazwisko konkretnego prokuratora zwykle nie jest potrzebne w piśmie do sądu. Jeżeli pismo ma trafić do prokuratury, oznacz jednostkę i sygnaturę; nazwisko wpisz tylko wtedy, gdy wynika z aktualnej korespondencji i ma znaczenie organizacyjne.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NAJPROSTSZA ZASADA</w:t>
            </w:r>
          </w:p>
          <w:p>
            <w:pPr>
              <w:spacing w:after="0" w:line="283" w:lineRule="auto"/>
            </w:pPr>
            <w:r>
              <w:t>Nie zgaduj adresata. Najpierw przeczytaj nagłówek i pouczenie ostatniego pisma w sprawie. Jeżeli nadal są wątpliwości, ustal w sekretariacie, gdzie znajdują się akta i jaki organ jest właściwy dla konkretnego wniosku. Sekretariat może potwierdzić dane organizacyjne, ale nie zastąpi porady prawnej.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Termin, podpis i sposób złożenia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Termin licz od zdarzenia wskazanego w pouczeniu i przepisie. Zanotuj, kiedy pismo ogłoszono, doręczono albo odebrano. Nie licz terminu wyłącznie od daty widniejącej na orzeczeniu.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ostatni dzień przypada na sobotę albo dzień ustawowo wolny od pracy, reguły obliczania terminu wymagają osobnego sprawdzenia. Przy jakiejkolwiek wątpliwości złóż pismo wcześniej.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Pismo można złożyć osobiście w biurze podawczym — na kopii poproś o datownik — albo wysłać w sposób, który zachowuje termin i daje dowód nadania. Nie zakładaj, że zwykły e-mail, formularz kontaktowy lub dowolny kurier jest skutecznym sposobem wniesienia pisma procesowego.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Osoba pozbawiona wolności składa pismo administracji jednostki zgodnie z obowiązującą procedurą i powinna zachować potwierdzenie przekazania.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Na końcu złóż własnoręczny podpis. Jeżeli podpisuje obrońca albo pełnomocnik, oznaczenie i dokument umocowania muszą odpowiadać charakterowi sprawy.</w:t>
      </w:r>
    </w:p>
    <w:p>
      <w:pPr>
        <w:pStyle w:val="Heading1"/>
      </w:pPr>
      <w:r>
        <w:t>Kiedy ten wzór może być użyteczny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odmowę wydał sąd penitencjarny — użyj wariantu A;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odmowę wydała komisja penitencjarna — użyj wariantu B i sprawdź zakres dopuszczalnej skargi;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istnieje konkretny zarzut odnoszący się do przesłanek SDE lub legalności decyzji.</w:t>
      </w:r>
    </w:p>
    <w:p>
      <w:pPr>
        <w:pStyle w:val="Heading1"/>
      </w:pPr>
      <w:r>
        <w:t>Co trzeba ustalić przed wypełnieniem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 sygnaturę wyroku i sygnaturę postępowania wykonawczego; nie zakładaj, że są identyczne;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 datę oraz treść ostatniego postanowienia, wezwania lub zawiadomienia w sprawie;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opisz fakty chronologicznie i oddziel je od ocen; każdą istotną okoliczność powiąż z dokumentem albo innym dowodem;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czy równolegle nie biegnie termin do zaskarżenia innego rozstrzygnięcia.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 nagłówek rozstrzygnięcia: „postanowienie sądu” i „decyzja komisji” to różne tryby;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przeczytaj pouczenie, policz termin i sprawdź, czy ponowny wniosek nie zostanie pozostawiony bez rozpoznania (3 miesiące po odmowie sądu; 1 miesiąc po odmowie komisji).</w:t>
      </w:r>
    </w:p>
    <w:p>
      <w:pPr>
        <w:pStyle w:val="Heading1"/>
      </w:pPr>
      <w:r>
        <w:t>Najczęściej potrzebne załączniki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odpis odmowy i uzasadnienie;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dowód daty doręczenia;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nowe lub pominięte dokumenty dotyczące konkretnej przesłanki.</w:t>
      </w:r>
    </w:p>
    <w:p>
      <w:pPr>
        <w:pStyle w:val="Heading1"/>
      </w:pPr>
      <w:r>
        <w:t>Granice wzoru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wzór nie zastępuje analizy akt, prawomocności orzeczeń ani właściwości sądu;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samo wniesienie pisma co do zasady nie wstrzymuje wykonania orzeczenia; jeżeli ustawa na to pozwala, potrzebne jest odrębne, wyraźne rozstrzygnięcie;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wolno tworzyć, przerabiać ani zatajać dowodów; opis musi odpowiadać rzeczywistemu stanowi rzeczy;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termin jest krótki, osoba jest już pozbawiona wolności albo istnieje ryzyko zatrzymania, dokument powinien zostać pilnie zweryfikowany indywidualnie.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skarga na decyzję komisji oparta na art. 7 KKW dotyczy niezgodności z prawem; nie kopiuj do niej automatycznie argumentacji zażalenia;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używaj obu wariantów równocześnie.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PRZED ZŁOŻENIEM</w:t>
            </w:r>
          </w:p>
          <w:p>
            <w:pPr>
              <w:spacing w:after="0" w:line="283" w:lineRule="auto"/>
            </w:pPr>
            <w:r>
              <w:t>Usuń wszystkie czerwone nawiasy i instrukcje techniczne. Wpisz wyłącznie dane zgodne z dokumentami. Nie dołączaj materiałów zawierających dane osób trzecich, jeżeli nie są potrzebne do rozpoznania wniosku. Zachowaj kopię pisma oraz dowód jego wniesienia.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Kontrola przed złożeniem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na każdej stronie widnieje właściwe imię i nazwisko, a w nagłówku — prawidłowy sąd lub organ;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wskazano sygnaturę, dokładne żądanie i podstawę faktyczną;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daty, kwoty, okresy i dane z dokumentów zostały przepisane bez zmiany;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wszystkie powołane załączniki są dołączone, ponumerowane i wymienione na końcu;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uiszczono wymaganą opłatę albo dołączono właściwy wniosek dotyczący kosztów;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usunięto czerwone instrukcje oraz warianty, które nie dotyczą sprawy;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pismo jest podpisane, a kopia i potwierdzenie złożenia pozostają u wnioskodawcy.</w:t>
      </w:r>
    </w:p>
    <w:p>
      <w:pPr>
        <w:sectPr>
          <w:headerReference w:type="default" r:id="rId9"/>
          <w:footerReference w:type="default" r:id="rId10"/>
          <w:pgSz w:w="11906" w:h="16838"/>
          <w:pgMar w:top="1020" w:right="1247" w:bottom="964" w:left="1247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Wnioskodawca / 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00"/>
        <w:ind w:right="1984"/>
        <w:jc w:val="left"/>
      </w:pPr>
      <w:r>
        <w:rPr>
          <w:b/>
        </w:rPr>
        <w:t xml:space="preserve">Sygnatura akt: </w:t>
      </w:r>
      <w:r>
        <w:rPr>
          <w:rFonts w:ascii="Liberation Sans" w:hAnsi="Liberation Sans" w:eastAsia="Liberation Sans"/>
          <w:b w:val="0"/>
          <w:color w:val="A62134"/>
        </w:rPr>
        <w:t>[sygnatura wykonawcza i/lub sygnatura wyroku]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[sąd odwoławczy, za pośrednictwem Sądu Okręgowego w [WYPEŁNIJ]]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WARIANT A — ZAŻALENIE NA ODMOWĘ SDE PRZEZ SĄD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zmianę postanowienia i udzielenie zezwolenia na SDE; ewentualnie — uchylenie postanowienia i przekazanie sprawy do ponownego rozpoznania;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dopuszczenie dowodów wskazanych niżej.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Zaskarżam postanowienie z dnia [WYPEŁNIJ], sygn. [WYPEŁNIJ], w całości.</w:t>
      </w:r>
    </w:p>
    <w:p>
      <w:pPr>
        <w:pStyle w:val="Pismo–treść"/>
        <w:spacing w:line="276" w:lineRule="auto" w:after="120"/>
        <w:jc w:val="both"/>
      </w:pPr>
      <w:r>
        <w:t>Sąd uznał za niespełnioną przesłankę [WYPEŁNIJ]. Zarzut polega na [WYPEŁNIJ], ponieważ [WYPEŁNIJ: fakt + dokument].</w:t>
      </w:r>
    </w:p>
    <w:p>
      <w:pPr>
        <w:pStyle w:val="Pismo–treść"/>
        <w:spacing w:line="276" w:lineRule="auto" w:after="120"/>
        <w:jc w:val="both"/>
      </w:pPr>
      <w:r>
        <w:t>Harmonogram, miejsce i zgody spełniają wymagania w następujący sposób: [WYPEŁNIJ].</w:t>
      </w:r>
    </w:p>
    <w:p>
      <w:pPr>
        <w:pStyle w:val="Pismo–treść"/>
        <w:spacing w:line="276" w:lineRule="auto" w:after="120"/>
        <w:jc w:val="both"/>
      </w:pPr>
      <w:r>
        <w:rPr>
          <w:rFonts w:ascii="Liberation Sans" w:hAnsi="Liberation Sans" w:eastAsia="Liberation Sans"/>
          <w:b w:val="0"/>
          <w:color w:val="A62134"/>
        </w:rPr>
        <w:t>[Jeżeli nowy dowód: data powstania i przyczyna wcześniejszego nieprzedstawienia.]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zaskarżone postanowienie;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[WYPEŁNIJ: dokument].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wnioskodawcy albo podpis pełnomocnika]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nowe dokumenty;</w:t>
      </w:r>
    </w:p>
    <w:p>
      <w:pPr>
        <w:sectPr>
          <w:headerReference w:type="default" r:id="rId11"/>
          <w:footerReference w:type="default" r:id="rId12"/>
          <w:pgSz w:w="11906" w:h="16838"/>
          <w:pgMar w:top="964" w:right="1361" w:bottom="737" w:left="1361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Wnioskodawca / 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00"/>
        <w:ind w:right="1984"/>
        <w:jc w:val="left"/>
      </w:pPr>
      <w:r>
        <w:rPr>
          <w:b/>
        </w:rPr>
        <w:t xml:space="preserve">Sygnatura akt: </w:t>
      </w:r>
      <w:r>
        <w:rPr>
          <w:rFonts w:ascii="Liberation Sans" w:hAnsi="Liberation Sans" w:eastAsia="Liberation Sans"/>
          <w:b w:val="0"/>
          <w:color w:val="A62134"/>
        </w:rPr>
        <w:t>[sygnatura wykonawcza i/lub sygnatura wyroku]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[Sąd Okręgowy w [WYPEŁNIJ], Wydział Penitencjarny, za pośrednictwem Komisji Penitencjarnej w [WYPEŁNIJ]]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WARIANT B — SKARGA NA DECYZJĘ KOMISJI PENITENCJARNEJ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uchylenie decyzji komisji z dnia [WYPEŁNIJ] jako niezgodnej z prawem;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przekazanie sprawy do ponownego rozpoznania zgodnie z oceną prawną sądu.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Decyzję doręczono / ogłoszono w dniu [WYPEŁNIJ].</w:t>
      </w:r>
    </w:p>
    <w:p>
      <w:pPr>
        <w:pStyle w:val="Pismo–treść"/>
        <w:spacing w:line="276" w:lineRule="auto" w:after="120"/>
        <w:jc w:val="both"/>
      </w:pPr>
      <w:r>
        <w:t>Niezgodność z prawem polega na naruszeniu [WYPEŁNIJ: przepis], ponieważ komisja [WYPEŁNIJ].</w:t>
      </w:r>
    </w:p>
    <w:p>
      <w:pPr>
        <w:pStyle w:val="Pismo–treść"/>
        <w:spacing w:line="276" w:lineRule="auto" w:after="120"/>
        <w:jc w:val="both"/>
      </w:pPr>
      <w:r>
        <w:t>Naruszenie miało znaczenie dla wyniku: [WYPEŁNIJ].</w:t>
      </w:r>
    </w:p>
    <w:p>
      <w:pPr>
        <w:pStyle w:val="Pismo–treść"/>
        <w:spacing w:line="276" w:lineRule="auto" w:after="120"/>
        <w:jc w:val="both"/>
      </w:pPr>
      <w:r>
        <w:t>Nie ograniczam skargi do polemiki co do celowości; wskazuję konkretną sprzeczność decyzji z prawem.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decyzja komisji;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[WYPEŁNIJ: dokument].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wnioskodawcy albo podpis pełnomocnika]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keepNext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kopia decyzji;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2.  </w:t>
      </w:r>
      <w:r>
        <w:t>dokumenty wymienione wyżej.</w:t>
      </w:r>
    </w:p>
    <w:sectPr w:rsidR="00FC693F" w:rsidRPr="0006063C" w:rsidSect="00034616">
      <w:headerReference w:type="default" r:id="rId13"/>
      <w:footerReference w:type="default" r:id="rId14"/>
      <w:pgSz w:w="11906" w:h="16838"/>
      <w:pgMar w:top="964" w:right="1361" w:bottom="737" w:left="136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80"/>
      <w:ind w:left="283" w:hanging="283"/>
    </w:pPr>
  </w:style>
  <w:style w:type="paragraph" w:customStyle="1" w:styleId="Pismo–treść">
    <w:name w:val="Pismo – treść"/>
    <w:basedOn w:val="Normal"/>
    <w:pPr>
      <w:spacing w:line="283" w:lineRule="auto" w:after="160"/>
    </w:pPr>
    <w:rPr>
      <w:sz w:val="24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Środek zaskarżenia po odmowie SDE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