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18</w:t>
      </w:r>
    </w:p>
    <w:p>
      <w:pPr>
        <w:pStyle w:val="Title"/>
      </w:pPr>
      <w:r>
        <w:t>Wniosek do kuratora o czasowe opuszczenie miejsca SDE</w:t>
      </w:r>
    </w:p>
    <w:p>
      <w:pPr>
        <w:pStyle w:val="Pismo–treść"/>
        <w:spacing w:after="260"/>
      </w:pPr>
      <w:r>
        <w:rPr>
          <w:color w:val="545E5D"/>
        </w:rPr>
        <w:t>Zezwolenie do 7 dni dotyczy przypadków szczególnie ważnych. Dla bezpośredniego zagrożenia życia lub zdrowia istnieje odrębna procedura awaryjna.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sądowy kurator zawodowy prowadzący dozór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43p KKW; w nagłym zagrożeniu życia lub zdrowia — art. 43r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przed planowanym wyjściem; w sytuacji nagłej — natychmiastowy kontakt z kuratorem i służbami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do kuratora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43P § 1 ORAZ ART. 43R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„W przypadkach szczególnie ważnych dla skazanego, uzasadnionych względami zdrowotnymi, rodzinnymi lub osobistymi, sądowy kurator zawodowy może zezwolić [...] na okres nieprzekraczający jednorazowo 7 dni.” W nagłym zagrożeniu życia lub zdrowia kurator może zgodzić się na usunięcie urządzenia.</w:t>
            </w:r>
          </w:p>
        </w:tc>
      </w:tr>
    </w:tbl>
    <w:p>
      <w:pPr>
        <w:pStyle w:val="Blok–odstęp"/>
      </w:pPr>
    </w:p>
    <w:p>
      <w:r>
        <w:t>Zwykłe zezwolenie z art. 43p wymaga decyzji przed wyjściem. Art. 43r ma charakter awaryjny i dotyczy sytuacji niecierpiącej zwłoki z uwagi na zagrożenie życia lub zdrowia.</w:t>
      </w:r>
    </w:p>
    <w:p>
      <w:r>
        <w:t>Samo przesłanie wiadomości kuratorowi nie jest równoznaczne z uzyskaniem zgody.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szczególnie ważne względy zdrowotne, rodzinne lub osobiste wymagają opuszczenia miejsca dozoru na czas do 7 dni;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zdarzenie wykracza poza zwykły harmonogram i nie może zostać obsłużone prostą zmianą godzin.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wystarczy czasowa zmiana przedziałów z art. 43o § 4, czy potrzebne jest zezwolenie z art. 43p;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 zagrożeniu życia lub zdrowia nie czekaj na formularz: wezwij pomoc i natychmiast skontaktuj się z kuratorem/podmiotem dozorującym.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medyczny, zawiadomienie o pogrzebie albo dokument innego zdarzenia;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adres, plan podróży, termin powrotu i dane osoby towarzyszącej;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potwierdzenie instytucji, do której skazany ma się udać.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zezwolenie nie może przekroczyć jednorazowo 7 dni i może przewidywać asystę;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opuszczaj miejsca dozoru na podstawie samego wysłania prośby.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[Sądowy Kurator Zawodowy [WYPEŁNIJ: imię i nazwisko lub zespół kuratorski]]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ZEZWOLENIE Z ART. 43P KKW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zezwolenie na opuszczenie miejsca wykonywania dozoru od [WYPEŁNIJ] do [WYPEŁNIJ] w celu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warunków przejazdu, pobytu i ewentualnej asysty odpowiednio do okoliczności.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Szczególnie ważny przypadek polega na [WYPEŁNIJ]. Zdarzenie nastąpi / ma nastąpić w dniu [WYPEŁNIJ] pod adresem [WYPEŁNIJ].</w:t>
      </w:r>
    </w:p>
    <w:p>
      <w:pPr>
        <w:pStyle w:val="Pismo–treść"/>
        <w:spacing w:line="276" w:lineRule="auto" w:after="120"/>
        <w:jc w:val="both"/>
      </w:pPr>
      <w:r>
        <w:t>Moja obecność jest potrzebna, ponieważ [WYPEŁNIJ], a sprawy nie może wykonać inna osoba z powodu [WYPEŁNIJ].</w:t>
      </w:r>
    </w:p>
    <w:p>
      <w:pPr>
        <w:pStyle w:val="Pismo–treść"/>
        <w:spacing w:line="276" w:lineRule="auto" w:after="120"/>
        <w:jc w:val="both"/>
      </w:pPr>
      <w:r>
        <w:t>Plan wyjścia: [WYPEŁNIJ: godziny, trasa, transport, miejsce pobytu, kontakt, powrót].</w:t>
      </w:r>
    </w:p>
    <w:p>
      <w:pPr>
        <w:pStyle w:val="Pismo–treść"/>
        <w:spacing w:line="276" w:lineRule="auto" w:after="120"/>
        <w:jc w:val="both"/>
      </w:pPr>
      <w:r>
        <w:t>Zdarzenie potwierdza [WYPEŁNIJ: dokument lub instytucja].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 potwierdzający zdarzenie];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plan i dane kontaktowe].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kuratora o czasowe opuszczenie miejsca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