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14</w:t>
      </w:r>
    </w:p>
    <w:p>
      <w:pPr>
        <w:pStyle w:val="Title"/>
      </w:pPr>
      <w:r>
        <w:t>Wniosek o odbywanie kary w systemie dozoru elektronicznego</w:t>
      </w:r>
    </w:p>
    <w:p>
      <w:pPr>
        <w:pStyle w:val="Pismo–treść"/>
        <w:spacing w:after="260"/>
      </w:pPr>
      <w:r>
        <w:rPr>
          <w:color w:val="545E5D"/>
        </w:rPr>
        <w:t>Główny wniosek o SDE. Trzeba wykazać wszystkie warunki ustawowe, realny harmonogram oraz zgodę pełnoletnich domowników.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 właściwy dla miejsca stałego pobytu; w szczególnym wariancie osoby już osadzonej — komisja penitencjarna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43la–43ld i art. 43lla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możliwie wcześnie; samo złożenie nie wstrzymuje osadzenia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pisemny wniosek o zezwolenie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43LA § 1 I ART. 43LD § 1–3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 penitencjarny może udzielić [...] zezwolenia [...] jeżeli zostały spełnione łącznie” warunki dotyczące m.in. wymiaru kary, celów kary, stałego pobytu, zgód domowników i warunków technicznych. „Wniosek [...] wraz z uzasadnieniem, składa się na piśmie.”</w:t>
            </w:r>
          </w:p>
        </w:tc>
      </w:tr>
    </w:tbl>
    <w:p>
      <w:pPr>
        <w:pStyle w:val="Blok–odstęp"/>
      </w:pPr>
    </w:p>
    <w:p>
      <w:r>
        <w:t>Warunki są kumulatywne: brak jednego może uniemożliwić zezwolenie. Aktualny art. 43la obejmuje karę do 1 roku i 6 miesięcy albo, pod dodatkowymi warunkami, karę niższą niż 3 lata, gdy do odbycia pozostaje nie więcej niż 6 miesięcy.</w:t>
      </w:r>
    </w:p>
    <w:p>
      <w:r>
        <w:t>Dla osoby już osadzonej z karą do 4 miesięcy istnieje dodatkowy tryb przed komisją penitencjarną z art. 43lla KKW. Właściwy tryb trzeba ustalić przed złożeniem.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kara i sytuacja skazanego mieszczą się w aktualnych granicach art. 43la KKW;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skazany ma określone miejsce stałego pobytu, warunki techniczne pozwalają na dozór, a pełnoletni współmieszkańcy wyrażają wymaganą zgodę;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cele kary mogą zostać osiągnięte poza zakładem karnym, przy ścisłym harmonogramie i kontroli.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każdą karę podlegającą wykonaniu, wyroki łączne, zastępcze kary oraz ustawowe wyłączenia;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właściwy jest sąd penitencjarny, czy wyjątkowy tryb przed komisją penitencjarną dla osoby już osadzonej z karą nieprzekraczającą 4 miesięcy;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zbierz podpisy wszystkich pełnoletnich osób faktycznie wspólnie zamieszkujących i przygotuj tygodniowy plan godzinowy.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odpisy wyroków lub dokładne dane orzeczeń;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zgody pełnoletnich współmieszkańców — osobny wzór nr 15;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tygodniowy harmonogram i lista miejsc — wzór nr 16;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do lokalu lub zgoda dysponenta, promesa pracy, plan terapii, nauki lub opieki;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dane kontaktowe osób oraz instytucji potwierdzających plan.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SDE nie oznacza dowolnego poruszania się poza domem; dozwolone przedziały wynikają z postanowienia i późniejszych legalnych zmian;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deklaruj fikcyjnego miejsca pobytu, zatrudnienia ani zgody domownika; dane są weryfikowane.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ZEZWOLENIE NA ODBYCIE KARY W SYSTEMIE DOZORU ELEKTRONICZNEGO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udzielenie zezwolenia na odbycie kary / pozostałej części kary pozbawienia wolności w systemie dozoru elektronicznego w miejscu [WYPEŁNIJ: pełny adres];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przedziałów czasu zgodnie z harmonogramem stanowiącym załącznik;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dopuszczenie dowodów wskazanych w uzasadnieniu i przeprowadzenie czynności dotyczących warunków technicznych.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Wyrokiem [WYPEŁNIJ] orzeczono karę [WYPEŁNIJ]. Do wykonania pozostaje [WYPEŁNIJ]. [Wpisz wszystkie kary, nie tylko jedną wybraną.]</w:t>
      </w:r>
    </w:p>
    <w:p>
      <w:pPr>
        <w:pStyle w:val="Pismo–treść"/>
        <w:spacing w:line="276" w:lineRule="auto" w:after="120"/>
        <w:jc w:val="both"/>
      </w:pPr>
      <w:r>
        <w:t>Nie zachodzą wobec mnie wyłączenia wskazane w art. 43la § 1 pkt 1 KKW / okoliczność tę należy ocenić na podstawie [WYPEŁNIJ].</w:t>
      </w:r>
    </w:p>
    <w:p>
      <w:pPr>
        <w:pStyle w:val="Pismo–treść"/>
        <w:spacing w:line="276" w:lineRule="auto" w:after="120"/>
        <w:jc w:val="both"/>
      </w:pPr>
      <w:r>
        <w:t>Stałym miejscem pobytu jest [WYPEŁNIJ]. Wspólnie zamieszkują tam pełnoletnie osoby: [WYPEŁNIJ]. Ich zgody załączam / wnoszę o ocenę warunków z art. 43la § 4 KKW z przyczyn [WYPEŁNIJ].</w:t>
      </w:r>
    </w:p>
    <w:p>
      <w:pPr>
        <w:pStyle w:val="Pismo–treść"/>
        <w:spacing w:line="276" w:lineRule="auto" w:after="120"/>
        <w:jc w:val="both"/>
      </w:pPr>
      <w:r>
        <w:t>SDE pozwoli osiągnąć cele kary, ponieważ [WYPEŁNIJ: postawa, obowiązki, naprawienie szkody, kontrola ryzyk].</w:t>
      </w:r>
    </w:p>
    <w:p>
      <w:pPr>
        <w:pStyle w:val="Pismo–treść"/>
        <w:spacing w:line="276" w:lineRule="auto" w:after="120"/>
        <w:jc w:val="both"/>
      </w:pPr>
      <w:r>
        <w:t>Harmonogram obejmuje pracę / naukę / terapię / opiekę w godzinach [WYPEŁNIJ]. Każdy przedział ma konkretny cel i potwierdzenie.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zgody współmieszkańców;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 dotyczący miejsca pobytu;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harmonogram i potwierdzenia pracy, nauki, terapii lub opieki;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4.  </w:t>
      </w:r>
      <w:r>
        <w:t>[WYPEŁNIJ: dokument dotyczący postawy lub wykonania obowiązków].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formularze zgód;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harmonogram i lista miejsc;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3.  </w:t>
      </w:r>
      <w:r>
        <w:t>dokumenty wymienione w uzasadnieniu.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spacing w:after="80"/>
        <w:jc w:val="center"/>
      </w:pPr>
      <w:r>
        <w:rPr>
          <w:rFonts w:ascii="Liberation Sans" w:hAnsi="Liberation Sans" w:eastAsia="Liberation Sans"/>
          <w:b/>
          <w:color w:val="7F2838"/>
          <w:sz w:val="21"/>
        </w:rPr>
        <w:t>MODELOWY PRZYKŁAD WYPEŁNIONEGO PISMA</w:t>
      </w:r>
    </w:p>
    <w:p>
      <w:pPr>
        <w:pStyle w:val="Pismo–małe"/>
        <w:spacing w:after="240"/>
        <w:jc w:val="center"/>
      </w:pPr>
      <w:r>
        <w:t>Wszystkie osoby, adresy, sygnatury i zdarzenia opisane poniżej są fikcyjne. Przykład pokazuje, jak połączyć twierdzenia z dowodami i przedstawić plan. Nie stanowi gotowej treści dla innej sprawy.</w:t>
      </w:r>
    </w:p>
    <w:p>
      <w:pPr>
        <w:pStyle w:val="Pismo–treść"/>
        <w:spacing w:after="60"/>
        <w:ind w:left="4422"/>
        <w:jc w:val="right"/>
      </w:pPr>
      <w:r>
        <w:t>Łódź, 28 października 2026 r.</w:t>
      </w:r>
    </w:p>
    <w:p>
      <w:pPr>
        <w:pStyle w:val="Pismo–treść"/>
        <w:spacing w:after="60"/>
        <w:ind w:right="3685"/>
        <w:jc w:val="left"/>
      </w:pPr>
      <w:r>
        <w:rPr>
          <w:b/>
        </w:rPr>
        <w:t>Skazany:</w:t>
        <w:br/>
      </w:r>
      <w:r>
        <w:t>Adam Przykładowy</w:t>
        <w:br/>
        <w:t>ul. Przykładowa 40/8, 90-001 Łódź</w:t>
        <w:br/>
        <w:t>PESEL: 00000000000 (dane fikcyjne)</w:t>
        <w:br/>
        <w:t>tel. 000 000 000</w:t>
      </w:r>
    </w:p>
    <w:p>
      <w:pPr>
        <w:pStyle w:val="Pismo–treść"/>
        <w:spacing w:after="100"/>
        <w:ind w:right="2551"/>
        <w:jc w:val="left"/>
      </w:pPr>
      <w:r>
        <w:rPr>
          <w:b/>
        </w:rPr>
        <w:t xml:space="preserve">Sygnatura akt: </w:t>
      </w:r>
      <w:r>
        <w:t>VI K 000/26; VI Kow 000/26 (sygnatury fikcyjne)</w:t>
      </w:r>
    </w:p>
    <w:p>
      <w:pPr>
        <w:pStyle w:val="Pismo–treść"/>
        <w:spacing w:after="160"/>
        <w:ind w:left="3969"/>
        <w:jc w:val="right"/>
      </w:pPr>
      <w:r>
        <w:rPr>
          <w:b/>
        </w:rPr>
        <w:t>Do:</w:t>
        <w:br/>
      </w:r>
      <w:r>
        <w:t>Sąd Okręgowy w Łodzi</w:t>
        <w:br/>
        <w:t>Wydział Penitencjarny</w:t>
      </w:r>
    </w:p>
    <w:p>
      <w:pPr>
        <w:spacing w:before="80" w:after="10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ZEZWOLENIE NA ODBYCIE KARY W SYSTEMIE DOZORU ELEKTRONICZNEGO</w:t>
      </w:r>
    </w:p>
    <w:p>
      <w:pPr>
        <w:pStyle w:val="Pismo–treść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udzielenie mi zezwolenia na odbycie kary 1 roku i 2 miesięcy pozbawienia wolności, orzeczonej wyrokiem z dnia 16 czerwca 2026 r., sygn. VI K 000/26, w systemie dozoru elektronicznego pod adresem ul. Przykładowa 40/8 w Łodzi;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przedziałów czasu, w których mogę opuszczać miejsce stałego pobytu, zgodnie z tygodniowym harmonogramem stanowiącym załącznik do wniosku;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zwrócenie się do podmiotu dozorującego o sprawdzenie warunków technicznych oraz dopuszczenie dowodów wskazanych w uzasadnieniu.</w:t>
      </w:r>
    </w:p>
    <w:p>
      <w:pPr>
        <w:pStyle w:val="Heading2"/>
      </w:pPr>
      <w:r>
        <w:t>Uzasadnienie</w:t>
      </w:r>
    </w:p>
    <w:p>
      <w:pPr>
        <w:pStyle w:val="Pismo–treść"/>
        <w:spacing w:line="288" w:lineRule="auto" w:after="160"/>
        <w:ind w:firstLine="454"/>
        <w:jc w:val="both"/>
      </w:pPr>
      <w:r>
        <w:t>Wyrokiem z dnia 16 czerwca 2026 r., prawomocnym od 30 września 2026 r., wymierzono mi jedną karę 1 roku i 2 miesięcy pozbawienia wolności. Nie mam innych kar pozbawienia wolności podlegających wykonaniu kolejno ani kary zastępczej. Kara nie została rozpoczęta. Nie zostałem skazany w warunkach art. 64 § 2, art. 64a ani art. 65 § 1 lub 2 Kodeksu karnego.</w:t>
      </w:r>
    </w:p>
    <w:p>
      <w:pPr>
        <w:pStyle w:val="Pismo–treść"/>
        <w:spacing w:line="288" w:lineRule="auto" w:after="160"/>
        <w:ind w:firstLine="454"/>
        <w:jc w:val="both"/>
      </w:pPr>
      <w:r>
        <w:t>Mam stałe miejsce pobytu przy ul. Przykładowej 40/8 w Łodzi. W lokalu mieszkam z żoną Ewą Przykładową i pełnoletnią matką Marią Przykładową. Obie osoby zapoznały się z charakterem dozoru, wyraziły pisemną zgodę na instalację i czynności kontrolne oraz podały dane umożliwiające potwierdzenie oświadczeń. Dołączam umowę najmu lokalu i zgodę jego właściciela.</w:t>
      </w:r>
    </w:p>
    <w:p>
      <w:pPr>
        <w:pStyle w:val="Pismo–treść"/>
        <w:spacing w:line="288" w:lineRule="auto" w:after="160"/>
        <w:ind w:firstLine="454"/>
        <w:jc w:val="both"/>
      </w:pPr>
      <w:r>
        <w:t>Warunki techniczne nie zostały jeszcze zbadane przez podmiot dozorujący, dlatego nie twierdzę, że są spełnione. W lokalu działa stałe zasilanie i sieć telefonii komórkowej, a wszystkie osoby zamieszkujące umożliwią przeprowadzenie pomiarów. Wnoszę o dokonanie ustawowej weryfikacji przed rozstrzygnięciem.</w:t>
      </w:r>
    </w:p>
    <w:p>
      <w:pPr>
        <w:pStyle w:val="Pismo–treść"/>
        <w:spacing w:line="288" w:lineRule="auto" w:after="160"/>
        <w:ind w:firstLine="454"/>
        <w:jc w:val="both"/>
      </w:pPr>
      <w:r>
        <w:t>Pracuję na podstawie umowy o pracę w Przykład-Technika sp. z o.o. Pracodawca potwierdził gotowość dalszego zatrudnienia w godzinach 7.00–15.00. Dojazd komunikacją miejską trwa około 35 minut. W harmonogramie ująłem opuszczenie lokalu od poniedziałku do piątku w godzinach 6.15–15.50, bez tworzenia dodatkowego, nieokreślonego czasu wolnego.</w:t>
      </w:r>
    </w:p>
    <w:p>
      <w:pPr>
        <w:pStyle w:val="Pismo–treść"/>
        <w:spacing w:line="288" w:lineRule="auto" w:after="160"/>
        <w:ind w:firstLine="454"/>
        <w:jc w:val="both"/>
      </w:pPr>
      <w:r>
        <w:t>We wtorki od 17.00 do 18.00 uczestniczę w terapii indywidualnej, a czas przejazdu wymaga opuszczenia lokalu od 16.20 do 18.40. W soboty w godzinach 9.00–11.00 wykonuję zakupy dla gospodarstwa domowego i matki, która ma ograniczoną sprawność ruchową. Każdy przedział został powiązany z konkretnym adresem i dokumentem; poza nimi będę pozostawał w miejscu dozoru.</w:t>
      </w:r>
    </w:p>
    <w:p>
      <w:pPr>
        <w:pStyle w:val="Pismo–treść"/>
        <w:spacing w:line="288" w:lineRule="auto" w:after="160"/>
        <w:ind w:firstLine="454"/>
        <w:jc w:val="both"/>
      </w:pPr>
      <w:r>
        <w:t>Przestępstwo przeciwko mieniu, za które mnie skazano, nie było związane z przemocą. Przyznałem, że naruszyłem prawo, i wykonałem zasądzony obowiązek naprawienia szkody, co potwierdza pokwitowanie pokrzywdzonego. Od zdarzenia utrzymuję zatrudnienie, nie popełniłem kolejnego czynu i rozpocząłem terapię dotyczącą sposobu podejmowania decyzji finansowych.</w:t>
      </w:r>
    </w:p>
    <w:p>
      <w:pPr>
        <w:pStyle w:val="Pismo–treść"/>
        <w:spacing w:line="288" w:lineRule="auto" w:after="160"/>
        <w:ind w:firstLine="454"/>
        <w:jc w:val="both"/>
      </w:pPr>
      <w:r>
        <w:t>Dozór pozwoli zachować stałą pracę, wykonywać obowiązki rodzinne i kontynuować terapię, a jednocześnie wprowadzi ścisłą kontrolę miejsca pobytu i czasu wyjść. Harmonogram jest weryfikowalny, pracodawca i poradnia potwierdzili godziny, a domownicy znają zakres ograniczeń.</w:t>
      </w:r>
    </w:p>
    <w:p>
      <w:pPr>
        <w:pStyle w:val="Pismo–treść"/>
        <w:spacing w:line="288" w:lineRule="auto" w:after="160"/>
        <w:ind w:firstLine="454"/>
        <w:jc w:val="both"/>
      </w:pPr>
      <w:r>
        <w:t>Nie występują szczególne względy wskazujące na konieczność osadzenia mnie w zakładzie karnym. Posiadam stabilne miejsce pobytu, legalne źródło utrzymania i plan odpowiadający rozpoznanym ryzykom. Ocena ta pozostaje oczywiście do Sądu; przedstawione dokumenty mają umożliwić jej sprawdzenie, a nie zastąpić ustawową kontrolę.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1.  </w:t>
      </w:r>
      <w:r>
        <w:t>odpis wyroku i informacja z sądu wykonawczego — na okoliczność wymiaru oraz liczby kar podlegających wykonaniu;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2.  </w:t>
      </w:r>
      <w:r>
        <w:t>umowa najmu i zgoda właściciela lokalu — na okoliczność stałego miejsca pobytu;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3.  </w:t>
      </w:r>
      <w:r>
        <w:t>odrębne zgody Ewy Przykładowej i Marii Przykładowej — na okoliczność zgody pełnoletnich współmieszkańców;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4.  </w:t>
      </w:r>
      <w:r>
        <w:t>zaświadczenie pracodawcy i grafik — na okoliczność zatrudnienia, godzin pracy i adresu zakładu;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5.  </w:t>
      </w:r>
      <w:r>
        <w:t>zaświadczenie poradni — na okoliczność rodzaju, miejsca i godzin terapii;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6.  </w:t>
      </w:r>
      <w:r>
        <w:t>pokwitowanie naprawienia szkody — na okoliczność wykonania obowiązku wynikającego z wyroku;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7.  </w:t>
      </w:r>
      <w:r>
        <w:t>tygodniowy harmonogram i lista miejsc — na okoliczność wykonalności proponowanego dozoru.</w:t>
      </w:r>
    </w:p>
    <w:p>
      <w:pPr>
        <w:pStyle w:val="Pismo–treść"/>
        <w:spacing w:after="160"/>
        <w:jc w:val="both"/>
      </w:pPr>
      <w:r>
        <w:t>Spełnienie warunków technicznych pozostawiam ustawowej weryfikacji. W pozostałym zakresie przedstawiony materiał pozwala ocenić wszystkie elementy wskazane w art. 43la Kodeksu karnego wykonawczego.</w:t>
      </w:r>
    </w:p>
    <w:p>
      <w:pPr>
        <w:pStyle w:val="Pismo–treść"/>
        <w:spacing w:before="160"/>
        <w:jc w:val="right"/>
      </w:pPr>
      <w:r>
        <w:t>Adam Przykładowy</w:t>
        <w:br/>
        <w:t>(podpis — przykład)</w:t>
      </w:r>
    </w:p>
    <w:p>
      <w:pPr>
        <w:pStyle w:val="Heading2"/>
        <w:keepNext/>
      </w:pPr>
      <w:r>
        <w:t>Załączniki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1.  </w:t>
      </w:r>
      <w:r>
        <w:t>odpis wyroku i informacja o karach podlegających wykonaniu;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2.  </w:t>
      </w:r>
      <w:r>
        <w:t>zgody pełnoletnich współmieszkańców;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3.  </w:t>
      </w:r>
      <w:r>
        <w:t>dokumenty dotyczące lokalu;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4.  </w:t>
      </w:r>
      <w:r>
        <w:t>harmonogram i lista miejsc;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5.  </w:t>
      </w:r>
      <w:r>
        <w:t>zaświadczenia pracodawcy i poradni;</w:t>
      </w:r>
    </w:p>
    <w:p>
      <w:pPr>
        <w:pStyle w:val="Pismo–treść"/>
        <w:spacing w:line="276" w:lineRule="auto" w:after="60"/>
        <w:ind w:left="454" w:hanging="454"/>
        <w:jc w:val="both"/>
      </w:pPr>
      <w:r>
        <w:rPr>
          <w:b/>
        </w:rPr>
        <w:t xml:space="preserve">6.  </w:t>
      </w:r>
      <w:r>
        <w:t>pokwitowanie naprawienia szkody.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850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Przykład pokazuje konstrukcję argumentacji — nie kopiuj go do innej sprawy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PRZYKŁAD WYPEŁNIENIA · DANE I SYGNATURY SĄ FIKCYJNE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odbywanie kary w systemie dozoru elektronicznego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