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07</w:t>
      </w:r>
    </w:p>
    <w:p>
      <w:pPr>
        <w:pStyle w:val="Title"/>
      </w:pPr>
      <w:r>
        <w:t>Zażalenie dotyczące przerwy w wykonaniu kary</w:t>
      </w:r>
    </w:p>
    <w:p>
      <w:pPr>
        <w:pStyle w:val="Pismo–treść"/>
        <w:spacing w:after="260"/>
      </w:pPr>
      <w:r>
        <w:rPr>
          <w:color w:val="545E5D"/>
        </w:rPr>
        <w:t>Wariant dla odmowy udzielenia przerwy albo jej odwołania. Zarzuty trzeba dopasować do konkretnego postanowienia.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właściwy sąd odwoławczy, za pośrednictwem sądu penitencjarnego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153b KKW oraz przepis dotyczący zaskarżonego rozstrzygnięcia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co do zasady 7 dni — sprawdź pouczenie i sposób ogłoszenia lub doręczenia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odrębnej opłaty wskazanej dla zażalenia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zażalenie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153B § 2 I ART. 158A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„Na postanowienie w przedmiocie odroczenia lub przerwy przysługuje zażalenie.” „Na postanowienie w przedmiocie odwołania odroczenia lub przerwy [...] przysługuje zażalenie.”</w:t>
            </w:r>
          </w:p>
        </w:tc>
      </w:tr>
    </w:tbl>
    <w:p>
      <w:pPr>
        <w:pStyle w:val="Blok–odstęp"/>
      </w:pPr>
    </w:p>
    <w:p>
      <w:r>
        <w:t>Ustawa dopuszcza kontrolę zarówno rozstrzygnięcia w przedmiocie przerwy, jak i jej odwołania. Treść zarzutów zależy od rodzaju postanowienia.</w:t>
      </w:r>
    </w:p>
    <w:p>
      <w:r>
        <w:t>Przy odwołaniu trzeba odnieść się do konkretnej przyczyny: ustania podstawy, niewłaściwego wykorzystania przerwy, naruszenia prawa albo niewykonywania obowiązków.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odmówiono pierwszej lub dalszej przerwy;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odwołano przerwę z powodu ustania przyczyny, niewłaściwego wykorzystania, naruszenia porządku prawnego lub niewykonywania obowiązków.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ustal, czy skarżysz odmowę, czy odwołanie — wymagają innej argumentacji;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odczytaj pouczenie oraz uzasadnienie i nie używaj alternatywnych zarzutów, które się wykluczają.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zaskarżone postanowienie z uzasadnieniem;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dowód daty doręczenia;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aktualne dokumenty odnoszące się do konkretnego motywu sądu.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zażalenie nie jest nowym wnioskiem; powinno wykazać błąd postanowienia na podstawie materiału i ewentualnie nowych, należycie wyjaśnionych dowodów;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postanowienie jest wykonalne mimo wniesienia środka zaskarżenia.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[nazwa sądu odwoławczego, za pośrednictwem sądu penitencjarnego]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ZAŻALENIE NA POSTANOWIENIE DOTYCZĄCE PRZERWY W WYKONANIU KARY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postanowienia i udzielenie / dalsze udzielenie przerwy do dnia [WYPEŁNIJ] albo uchylenie rozstrzygnięcia o odwołaniu przerwy; ewentualnie — uchylenie i przekazanie sprawy do ponownego rozpoznania;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dopuszczenie dowodów wymienionych niżej.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Zaskarżam postanowienie z dnia [WYPEŁNIJ], sygn. [WYPEŁNIJ], w zakresie [WYPEŁNIJ].</w:t>
      </w:r>
    </w:p>
    <w:p>
      <w:pPr>
        <w:pStyle w:val="Pismo–treść"/>
        <w:spacing w:line="276" w:lineRule="auto" w:after="120"/>
        <w:jc w:val="both"/>
      </w:pPr>
      <w:r>
        <w:t>Sąd uznał, że [WYPEŁNIJ: motyw]. Zarzut polega na [WYPEŁNIJ: błędna wykładnia / niepełne ustalenie / pominięcie dowodu / wadliwa ocena].</w:t>
      </w:r>
    </w:p>
    <w:p>
      <w:pPr>
        <w:pStyle w:val="Pismo–treść"/>
        <w:spacing w:line="276" w:lineRule="auto" w:after="120"/>
        <w:jc w:val="both"/>
      </w:pPr>
      <w:r>
        <w:t>Dokument [WYPEŁNIJ] potwierdza [WYPEŁNIJ], ponieważ [WYPEŁNIJ]. Sąd nie uwzględnił tego materiału / ocenił go w sposób [WYPEŁNIJ].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[Jeżeli odwołano przerwę: wyjaśnij każde zarzucone zachowanie, obowiązek oraz datę. Nie ograniczaj się do zapewnienia o dobrych intencjach.]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[WYPEŁNIJ: dowód] — na okoliczność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akta postępowania penitencjarnego.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keepNext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nowe dokumenty wraz z wyjaśnieniem ich znaczenia;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2.  </w:t>
      </w:r>
      <w:r>
        <w:t>odpis zażalenia — jeżeli wymagany.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Zażalenie dotyczące przerwy w wykonaniu kary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