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02</w:t>
      </w:r>
    </w:p>
    <w:p>
      <w:pPr>
        <w:pStyle w:val="Title"/>
      </w:pPr>
      <w:r>
        <w:t>Wniosek o wezwanie do stawienia się w areszcie śledczym</w:t>
      </w:r>
    </w:p>
    <w:p>
      <w:pPr>
        <w:pStyle w:val="Pismo–treść"/>
        <w:spacing w:after="260"/>
      </w:pPr>
      <w:r>
        <w:rPr>
          <w:color w:val="545E5D"/>
        </w:rPr>
        <w:t>Potoczny „bilet do więzienia”. Nie jest odroczeniem kary i nie daje gwarancji pozostawania na wolności do wybranego dnia.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kierujący orzeczenie do wykonania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79 § 1a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niezwłocznie po uzyskaniu informacji o skierowaniu kary do wykonania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 wskazanej dla tego wniosku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o sposób doprowadzenia do zakładu karnego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79 § 1A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„W uzasadnionym wypadku, na wniosek skazanego, sąd może wezwać skazanego do stawienia się w wyznaczonym terminie w areszcie śledczym [...] jeżeli dotychczasowa postawa i zachowanie skazanego uzasadniają przypuszczenie, że skazany stawi się na wezwanie.”</w:t>
            </w:r>
          </w:p>
        </w:tc>
      </w:tr>
    </w:tbl>
    <w:p>
      <w:pPr>
        <w:pStyle w:val="Blok–odstęp"/>
      </w:pPr>
    </w:p>
    <w:p>
      <w:r>
        <w:t>Słowo „może” oznacza decyzję uznaniową sądu. Trzeba przedstawić fakty potwierdzające, że skazany nie będzie się ukrywał i wykona wezwanie.</w:t>
      </w:r>
    </w:p>
    <w:p>
      <w:r>
        <w:t>Przepis dotyczy sposobu rozpoczęcia wykonywania kary. Nie jest podstawą do odsuwania terminu osadzenia ani do wyboru zakładu karnego.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skazany deklaruje dobrowolne i terminowe zgłoszenie się oraz dotychczasowe zachowanie daje podstawę, by uznać tę deklarację za wiarygodną;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celem jest umożliwienie uporządkowanego samodzielnego stawiennictwa do najbliższego aresztu śledczego, a nie odroczenie wykonania kary.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nie wydano już polecenia zatrzymania i doprowadzenia oraz czy w sprawie nie ma innych kar lub środków;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przygotuj konkretną deklarację dostępności pod adresem i odbierania korespondencji.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potwierdzające stały adres i wykonywanie obowiązków;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dowody dotychczasowego stawiennictwa i prawidłowego wykonywania środków — jeżeli są dostępne;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 dotyczący pilnej, krótkiej czynności organizacyjnej, jeżeli jest powoływana.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wniosek nie tworzy prawa do wezwania; sąd ocenia postawę i zachowanie skazanego;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wpisuj żądania wskazania konkretnego zakładu karnego ani wybranego terminu osadzenia jako prawa skazanego.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 kierującego karę do wykonania]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WEZWANIE DO STAWIENIA SIĘ W ARESZCIE ŚLEDCZYM</w:t>
      </w:r>
    </w:p>
    <w:p>
      <w:pPr>
        <w:pStyle w:val="Pismo–małe"/>
        <w:spacing w:after="160"/>
        <w:jc w:val="center"/>
      </w:pPr>
      <w:r>
        <w:t>art. 79 § 1a Kodeksu karnego wykonawczego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wezwanie mnie do dobrowolnego stawienia się w wyznaczonym terminie w najbliższym areszcie śledczym;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doręczenie wezwania na adres [WYPEŁNIJ] oraz — pomocniczo — przekazanie informacji na numer [WYPEŁNIJ].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Wyrokiem [WYPEŁNIJ: sąd, data, sygnatura] orzeczono wobec mnie karę [WYPEŁNIJ].</w:t>
      </w:r>
    </w:p>
    <w:p>
      <w:pPr>
        <w:pStyle w:val="Pismo–treść"/>
        <w:spacing w:line="276" w:lineRule="auto" w:after="120"/>
        <w:jc w:val="both"/>
      </w:pPr>
      <w:r>
        <w:t>Deklaruję dobrowolne i terminowe stawienie się zgodnie z wezwaniem. Przebywam pod adresem [WYPEŁNIJ], odbieram korespondencję i pozostaję dostępny dla organów.</w:t>
      </w:r>
    </w:p>
    <w:p>
      <w:pPr>
        <w:pStyle w:val="Pismo–treść"/>
        <w:spacing w:line="276" w:lineRule="auto" w:after="120"/>
        <w:jc w:val="both"/>
      </w:pPr>
      <w:r>
        <w:rPr>
          <w:rFonts w:ascii="Liberation Sans" w:hAnsi="Liberation Sans" w:eastAsia="Liberation Sans"/>
          <w:b w:val="0"/>
          <w:color w:val="A62134"/>
        </w:rPr>
        <w:t>[WYPEŁNIJ: opisz krótko zachowanie w toku postępowania, każde stawiennictwo, wykonywanie środków i brak prób ukrywania się — tylko fakty, które można wykazać.]</w:t>
      </w:r>
    </w:p>
    <w:p>
      <w:pPr>
        <w:pStyle w:val="Pismo–treść"/>
        <w:spacing w:line="276" w:lineRule="auto" w:after="120"/>
        <w:jc w:val="both"/>
      </w:pPr>
      <w:r>
        <w:t>Proszę o zastosowanie sposobu przewidzianego w art. 79 § 1a KKW. Mam świadomość, że wniosek nie odracza wykonania kary i nie uprawnia mnie do samodzielnego wyznaczenia daty ani jednostki penitencjarnej.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[WYPEŁNIJ: dokument] — na okoliczność stałego pobytu i dostępności;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[WYPEŁNIJ: dokument] — na okoliczność dotychczasowego wykonywania obowiązków.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wymienione w uzasadnieniu.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wezwanie do stawienia się w areszcie śledczym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